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3F69" w14:textId="77777777" w:rsidR="00AD66C9" w:rsidRPr="00D62719" w:rsidRDefault="00D62719" w:rsidP="00B028A8">
      <w:pPr>
        <w:tabs>
          <w:tab w:val="left" w:pos="1102"/>
          <w:tab w:val="center" w:pos="4961"/>
        </w:tabs>
        <w:kinsoku w:val="0"/>
        <w:overflowPunct w:val="0"/>
        <w:spacing w:before="1" w:after="0" w:line="232" w:lineRule="exact"/>
        <w:textAlignment w:val="baseline"/>
        <w:rPr>
          <w:rFonts w:ascii="Tahoma" w:hAnsi="Tahoma" w:cs="Tahoma"/>
          <w:spacing w:val="7"/>
          <w:sz w:val="16"/>
          <w:szCs w:val="16"/>
        </w:rPr>
      </w:pPr>
      <w:r>
        <w:rPr>
          <w:rFonts w:ascii="Tahoma" w:hAnsi="Tahoma" w:cs="Tahoma"/>
          <w:b/>
          <w:bCs/>
          <w:spacing w:val="-6"/>
          <w:sz w:val="24"/>
          <w:szCs w:val="24"/>
        </w:rPr>
        <w:tab/>
      </w:r>
    </w:p>
    <w:p w14:paraId="6B5E6427" w14:textId="77777777" w:rsidR="00D62719" w:rsidRDefault="00D62719" w:rsidP="00D62719">
      <w:pPr>
        <w:kinsoku w:val="0"/>
        <w:overflowPunct w:val="0"/>
        <w:spacing w:after="0" w:line="236" w:lineRule="exact"/>
        <w:jc w:val="both"/>
        <w:textAlignment w:val="baseline"/>
        <w:rPr>
          <w:rFonts w:cs="Tahoma"/>
          <w:spacing w:val="7"/>
          <w:sz w:val="16"/>
          <w:szCs w:val="16"/>
        </w:rPr>
      </w:pPr>
    </w:p>
    <w:p w14:paraId="51E09921" w14:textId="77777777" w:rsidR="00DF104C" w:rsidRPr="00DF104C" w:rsidRDefault="00DF104C" w:rsidP="00AA78AE">
      <w:pPr>
        <w:widowControl w:val="0"/>
        <w:kinsoku w:val="0"/>
        <w:overflowPunct w:val="0"/>
        <w:spacing w:after="120" w:line="242" w:lineRule="exact"/>
        <w:jc w:val="center"/>
        <w:textAlignment w:val="baseline"/>
        <w:rPr>
          <w:b/>
          <w:sz w:val="28"/>
          <w:u w:val="single"/>
        </w:rPr>
      </w:pPr>
    </w:p>
    <w:p w14:paraId="305F6027" w14:textId="77777777" w:rsidR="00AA78AE" w:rsidRPr="00DF104C" w:rsidRDefault="00213CC6" w:rsidP="00AA78AE">
      <w:pPr>
        <w:widowControl w:val="0"/>
        <w:kinsoku w:val="0"/>
        <w:overflowPunct w:val="0"/>
        <w:spacing w:after="120" w:line="242" w:lineRule="exact"/>
        <w:jc w:val="center"/>
        <w:textAlignment w:val="baseline"/>
        <w:rPr>
          <w:b/>
          <w:sz w:val="28"/>
          <w:u w:val="single"/>
        </w:rPr>
      </w:pPr>
      <w:r w:rsidRPr="00DF104C">
        <w:rPr>
          <w:b/>
          <w:sz w:val="28"/>
          <w:u w:val="single"/>
        </w:rPr>
        <w:t xml:space="preserve">REGOLAMENTO ADR </w:t>
      </w:r>
      <w:r w:rsidR="00AA78AE" w:rsidRPr="00DF104C">
        <w:rPr>
          <w:b/>
          <w:sz w:val="28"/>
          <w:u w:val="single"/>
        </w:rPr>
        <w:t>PRO GEST ITALIA</w:t>
      </w:r>
    </w:p>
    <w:p w14:paraId="55F897DA" w14:textId="77777777" w:rsidR="00213CC6" w:rsidRPr="00DF104C" w:rsidRDefault="00213CC6" w:rsidP="00AA78AE">
      <w:pPr>
        <w:widowControl w:val="0"/>
        <w:kinsoku w:val="0"/>
        <w:overflowPunct w:val="0"/>
        <w:spacing w:after="120" w:line="242" w:lineRule="exact"/>
        <w:jc w:val="center"/>
        <w:textAlignment w:val="baseline"/>
        <w:rPr>
          <w:b/>
          <w:u w:val="single"/>
        </w:rPr>
      </w:pPr>
      <w:r w:rsidRPr="00DF104C">
        <w:rPr>
          <w:b/>
          <w:sz w:val="28"/>
          <w:u w:val="single"/>
        </w:rPr>
        <w:t>IN MATERIA DI CONSUMO</w:t>
      </w:r>
    </w:p>
    <w:p w14:paraId="3CE65E50" w14:textId="77777777" w:rsidR="00AA78AE" w:rsidRDefault="00AA78AE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</w:pPr>
    </w:p>
    <w:p w14:paraId="6CBCEDEA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Indice Premessa</w:t>
      </w:r>
    </w:p>
    <w:p w14:paraId="27001575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1: Ambito di applicazione</w:t>
      </w:r>
    </w:p>
    <w:p w14:paraId="4943EF43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2: Avvio della procedura</w:t>
      </w:r>
    </w:p>
    <w:p w14:paraId="4E3EBB4D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3: Il Mediatore</w:t>
      </w:r>
    </w:p>
    <w:p w14:paraId="57A44A45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4: La segreteria</w:t>
      </w:r>
    </w:p>
    <w:p w14:paraId="54C215FA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5: Svolgimento della procedura</w:t>
      </w:r>
    </w:p>
    <w:p w14:paraId="34D1FAA7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6: Conclusione della procedura</w:t>
      </w:r>
    </w:p>
    <w:p w14:paraId="7689A28B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7: Riservatezza</w:t>
      </w:r>
    </w:p>
    <w:p w14:paraId="192DB273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8: Tariffe</w:t>
      </w:r>
    </w:p>
    <w:p w14:paraId="09239450" w14:textId="77777777" w:rsidR="00213CC6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9: Casi imprevisti</w:t>
      </w:r>
    </w:p>
    <w:p w14:paraId="34FD6CD2" w14:textId="77777777" w:rsidR="003F32CC" w:rsidRPr="00BB3EE0" w:rsidRDefault="00213CC6" w:rsidP="00AA78AE">
      <w:pPr>
        <w:widowControl w:val="0"/>
        <w:kinsoku w:val="0"/>
        <w:overflowPunct w:val="0"/>
        <w:spacing w:after="240" w:line="240" w:lineRule="auto"/>
        <w:jc w:val="center"/>
        <w:textAlignment w:val="baseline"/>
        <w:rPr>
          <w:sz w:val="28"/>
        </w:rPr>
      </w:pPr>
      <w:r w:rsidRPr="00BB3EE0">
        <w:rPr>
          <w:sz w:val="28"/>
        </w:rPr>
        <w:t>Art. 10: Entrata in vigore</w:t>
      </w:r>
    </w:p>
    <w:p w14:paraId="7944911F" w14:textId="77777777" w:rsidR="00213CC6" w:rsidRDefault="00213CC6" w:rsidP="003F32CC">
      <w:pPr>
        <w:widowControl w:val="0"/>
        <w:kinsoku w:val="0"/>
        <w:overflowPunct w:val="0"/>
        <w:spacing w:before="35" w:after="532" w:line="242" w:lineRule="exact"/>
        <w:jc w:val="both"/>
        <w:textAlignment w:val="baseline"/>
      </w:pPr>
    </w:p>
    <w:p w14:paraId="5680547C" w14:textId="77777777" w:rsidR="00213CC6" w:rsidRDefault="00213CC6" w:rsidP="003F32CC">
      <w:pPr>
        <w:widowControl w:val="0"/>
        <w:kinsoku w:val="0"/>
        <w:overflowPunct w:val="0"/>
        <w:spacing w:before="35" w:after="532" w:line="242" w:lineRule="exact"/>
        <w:jc w:val="both"/>
        <w:textAlignment w:val="baseline"/>
      </w:pPr>
    </w:p>
    <w:p w14:paraId="14360D90" w14:textId="77777777" w:rsidR="00213CC6" w:rsidRDefault="00213CC6" w:rsidP="003F32CC">
      <w:pPr>
        <w:widowControl w:val="0"/>
        <w:kinsoku w:val="0"/>
        <w:overflowPunct w:val="0"/>
        <w:spacing w:before="35" w:after="532" w:line="242" w:lineRule="exact"/>
        <w:jc w:val="both"/>
        <w:textAlignment w:val="baseline"/>
      </w:pPr>
    </w:p>
    <w:p w14:paraId="78B31218" w14:textId="77777777" w:rsidR="00213CC6" w:rsidRDefault="00213CC6" w:rsidP="003F32CC">
      <w:pPr>
        <w:widowControl w:val="0"/>
        <w:kinsoku w:val="0"/>
        <w:overflowPunct w:val="0"/>
        <w:spacing w:before="35" w:after="532" w:line="242" w:lineRule="exact"/>
        <w:jc w:val="both"/>
        <w:textAlignment w:val="baseline"/>
      </w:pPr>
    </w:p>
    <w:p w14:paraId="08CA192F" w14:textId="77777777" w:rsidR="00AA78AE" w:rsidRDefault="00AA78AE" w:rsidP="003F32CC">
      <w:pPr>
        <w:widowControl w:val="0"/>
        <w:kinsoku w:val="0"/>
        <w:overflowPunct w:val="0"/>
        <w:spacing w:before="35" w:after="532" w:line="242" w:lineRule="exact"/>
        <w:jc w:val="both"/>
        <w:textAlignment w:val="baseline"/>
      </w:pPr>
    </w:p>
    <w:p w14:paraId="4C34DA4B" w14:textId="77777777" w:rsidR="00AA78AE" w:rsidRDefault="00AA78AE" w:rsidP="003F32CC">
      <w:pPr>
        <w:widowControl w:val="0"/>
        <w:kinsoku w:val="0"/>
        <w:overflowPunct w:val="0"/>
        <w:spacing w:before="35" w:after="532" w:line="242" w:lineRule="exact"/>
        <w:jc w:val="both"/>
        <w:textAlignment w:val="baseline"/>
      </w:pPr>
    </w:p>
    <w:p w14:paraId="4A38649D" w14:textId="77777777" w:rsidR="00AF4509" w:rsidRDefault="00AF4509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6249C0D6" w14:textId="77777777" w:rsidR="00AF4509" w:rsidRDefault="00AF4509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08CC8D74" w14:textId="77777777" w:rsidR="00AF4509" w:rsidRDefault="00AF4509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0BF5144C" w14:textId="77777777" w:rsidR="00AF4509" w:rsidRDefault="00AF4509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22A74E42" w14:textId="2A5B4F11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ADR PRO GEST ITALIA SRL– Regolamento ADR in materia di consumo</w:t>
      </w:r>
    </w:p>
    <w:p w14:paraId="0771F9BF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Premessa</w:t>
      </w:r>
    </w:p>
    <w:p w14:paraId="3A86B79B" w14:textId="0C061BE8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1. L’Organismo di Mediazione Civile e Comm</w:t>
      </w:r>
      <w:r w:rsidR="0097168A">
        <w:rPr>
          <w:rFonts w:ascii="Times" w:hAnsi="Times"/>
          <w:sz w:val="24"/>
          <w:szCs w:val="24"/>
        </w:rPr>
        <w:t>erciale ADR PRO GEST ITALIA SRL</w:t>
      </w:r>
      <w:r w:rsidRPr="00AA78AE">
        <w:rPr>
          <w:rFonts w:ascii="Times" w:hAnsi="Times"/>
          <w:sz w:val="24"/>
          <w:szCs w:val="24"/>
        </w:rPr>
        <w:t>, di seguito denominato in breve “ADR PRO GEST ITALIA”, è Organismo di Mediazione civile iscritto al n° 92 del Registro degli Organismi di mediazione tenuto dal Ministero della Giustizia, e amministra procedimenti di mediazione a fini conciliativi ai sensi della normativa vigente</w:t>
      </w:r>
      <w:r w:rsidR="00AA78AE">
        <w:rPr>
          <w:rFonts w:ascii="Times" w:hAnsi="Times"/>
          <w:sz w:val="24"/>
          <w:szCs w:val="24"/>
        </w:rPr>
        <w:t>;</w:t>
      </w:r>
    </w:p>
    <w:p w14:paraId="5D3E7705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2. ADR PRO GEST ITALIA ha Mediatori esperti in materia di consumo inseriti nell’apposito Registro tenuto dal Ministero della Giustizia</w:t>
      </w:r>
      <w:r w:rsidR="00AA78AE">
        <w:rPr>
          <w:rFonts w:ascii="Times" w:hAnsi="Times"/>
          <w:sz w:val="24"/>
          <w:szCs w:val="24"/>
        </w:rPr>
        <w:t>;</w:t>
      </w:r>
    </w:p>
    <w:p w14:paraId="4068E01F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3. ADR PRO GEST ITALIA è Organismo ADR ai sensi dell’art. 1, comma 2, lett. h) del </w:t>
      </w:r>
      <w:proofErr w:type="spellStart"/>
      <w:r w:rsidRPr="00AA78AE">
        <w:rPr>
          <w:rFonts w:ascii="Times" w:hAnsi="Times"/>
          <w:sz w:val="24"/>
          <w:szCs w:val="24"/>
        </w:rPr>
        <w:t>D.Lgs.</w:t>
      </w:r>
      <w:proofErr w:type="spellEnd"/>
      <w:r w:rsidRPr="00AA78AE">
        <w:rPr>
          <w:rFonts w:ascii="Times" w:hAnsi="Times"/>
          <w:sz w:val="24"/>
          <w:szCs w:val="24"/>
        </w:rPr>
        <w:t xml:space="preserve"> 130/2015</w:t>
      </w:r>
      <w:r w:rsidR="00AA78AE">
        <w:rPr>
          <w:rFonts w:ascii="Times" w:hAnsi="Times"/>
          <w:sz w:val="24"/>
          <w:szCs w:val="24"/>
        </w:rPr>
        <w:t>.</w:t>
      </w:r>
    </w:p>
    <w:p w14:paraId="126ACEEB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 xml:space="preserve"> Art. 1: Ambito di applicazione</w:t>
      </w:r>
    </w:p>
    <w:p w14:paraId="2690D60E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 1. Il Servizio di ADR in materia di consumo di ADR PRO GEST ITALIA offre la possibilità di risolvere controversie di natura commerciale che coinvolgono imprese e consumatori, ivi incluse quelle derivanti da Internet e dal commercio elettronico, senza limiti riguardanti la nazionalità delle parti</w:t>
      </w:r>
      <w:r w:rsidR="00AA78AE">
        <w:rPr>
          <w:rFonts w:ascii="Times" w:hAnsi="Times"/>
          <w:sz w:val="24"/>
          <w:szCs w:val="24"/>
        </w:rPr>
        <w:t>;</w:t>
      </w:r>
    </w:p>
    <w:p w14:paraId="1D7091E8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2. La qualificazione della natura della controversia e il suo valore spetta alla parte che deposita la domanda</w:t>
      </w:r>
      <w:r w:rsidR="00AA78AE">
        <w:rPr>
          <w:rFonts w:ascii="Times" w:hAnsi="Times"/>
          <w:sz w:val="24"/>
          <w:szCs w:val="24"/>
        </w:rPr>
        <w:t>;</w:t>
      </w:r>
    </w:p>
    <w:p w14:paraId="029A3B51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3. Per le procedure ADR espressamente disciplinate da disposizioni di legge, il presente regolamento si applica in quanto compatibile</w:t>
      </w:r>
      <w:r w:rsidR="00AA78AE">
        <w:rPr>
          <w:rFonts w:ascii="Times" w:hAnsi="Times"/>
          <w:sz w:val="24"/>
          <w:szCs w:val="24"/>
        </w:rPr>
        <w:t>;</w:t>
      </w:r>
    </w:p>
    <w:p w14:paraId="71E23138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 4. Le procedure ADR disciplinate dal presente Regolamento non rientrano nell’ambito di applicazione del </w:t>
      </w:r>
      <w:proofErr w:type="spellStart"/>
      <w:r w:rsidRPr="00AA78AE">
        <w:rPr>
          <w:rFonts w:ascii="Times" w:hAnsi="Times"/>
          <w:sz w:val="24"/>
          <w:szCs w:val="24"/>
        </w:rPr>
        <w:t>D.Lgs.</w:t>
      </w:r>
      <w:proofErr w:type="spellEnd"/>
      <w:r w:rsidRPr="00AA78AE">
        <w:rPr>
          <w:rFonts w:ascii="Times" w:hAnsi="Times"/>
          <w:sz w:val="24"/>
          <w:szCs w:val="24"/>
        </w:rPr>
        <w:t xml:space="preserve"> 28/2010.</w:t>
      </w:r>
    </w:p>
    <w:p w14:paraId="0D87244A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2: Avvio della procedura</w:t>
      </w:r>
    </w:p>
    <w:p w14:paraId="1487E781" w14:textId="77777777" w:rsidR="00BB3EE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1. La procedura ADR si avvia attraverso il deposito di una domanda presso la Segreteria di ADR PRO GEST ITALIA e il pagamento delle tariffe della procedura, nella misura dovuta ai sensi dell’art. 8 del presente Regolamento</w:t>
      </w:r>
      <w:r w:rsidR="00AA78AE">
        <w:rPr>
          <w:rFonts w:ascii="Times" w:hAnsi="Times"/>
          <w:sz w:val="24"/>
          <w:szCs w:val="24"/>
        </w:rPr>
        <w:t>;</w:t>
      </w:r>
    </w:p>
    <w:p w14:paraId="3CC8F151" w14:textId="77777777" w:rsidR="00BB3EE0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2. La domanda può essere formulata tramite: </w:t>
      </w:r>
    </w:p>
    <w:p w14:paraId="03DE85C6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a. il modulo on-line accessibile sul sito </w:t>
      </w:r>
      <w:hyperlink r:id="rId8" w:history="1">
        <w:r w:rsidRPr="00AA78AE">
          <w:rPr>
            <w:rStyle w:val="Collegamentoipertestuale"/>
            <w:rFonts w:ascii="Times" w:hAnsi="Times"/>
            <w:sz w:val="24"/>
            <w:szCs w:val="24"/>
          </w:rPr>
          <w:t>www.adrprogestitalia.com</w:t>
        </w:r>
      </w:hyperlink>
      <w:r w:rsidRPr="00AA78AE">
        <w:rPr>
          <w:rFonts w:ascii="Times" w:hAnsi="Times"/>
          <w:sz w:val="24"/>
          <w:szCs w:val="24"/>
        </w:rPr>
        <w:t>;</w:t>
      </w:r>
    </w:p>
    <w:p w14:paraId="0ABEAC23" w14:textId="77777777" w:rsidR="00BB3EE0" w:rsidRPr="00AA78AE" w:rsidRDefault="00BB3EE0" w:rsidP="00BB3EE0">
      <w:pPr>
        <w:widowControl w:val="0"/>
        <w:kinsoku w:val="0"/>
        <w:overflowPunct w:val="0"/>
        <w:spacing w:after="120" w:line="240" w:lineRule="auto"/>
        <w:textAlignment w:val="baseline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</w:t>
      </w:r>
      <w:r w:rsidR="00B9203C" w:rsidRPr="00AA78AE">
        <w:rPr>
          <w:rFonts w:ascii="Times" w:hAnsi="Times"/>
          <w:sz w:val="24"/>
          <w:szCs w:val="24"/>
        </w:rPr>
        <w:t xml:space="preserve">. il modello PDF scaricabile sul sito </w:t>
      </w:r>
      <w:hyperlink r:id="rId9" w:history="1">
        <w:r w:rsidR="00B9203C" w:rsidRPr="00AA78AE">
          <w:rPr>
            <w:rStyle w:val="Collegamentoipertestuale"/>
            <w:rFonts w:ascii="Times" w:hAnsi="Times"/>
            <w:sz w:val="24"/>
            <w:szCs w:val="24"/>
          </w:rPr>
          <w:t>www.adrprogestitalia.com</w:t>
        </w:r>
      </w:hyperlink>
      <w:r w:rsidR="00B9203C" w:rsidRPr="00AA78AE">
        <w:rPr>
          <w:rFonts w:ascii="Times" w:hAnsi="Times"/>
          <w:sz w:val="24"/>
          <w:szCs w:val="24"/>
        </w:rPr>
        <w:t>–o una scrittura in carta libera ove siano precisati gli stessi dati richiesti dal modello PDF– trasmesso per posta ordinaria, per posta elettronica, per fax o consegnato a mano presso una sede ADR PRO GEST ITALIA</w:t>
      </w:r>
      <w:r w:rsidR="00AA78AE">
        <w:rPr>
          <w:rFonts w:ascii="Times" w:hAnsi="Times"/>
          <w:sz w:val="24"/>
          <w:szCs w:val="24"/>
        </w:rPr>
        <w:t>.</w:t>
      </w:r>
    </w:p>
    <w:p w14:paraId="4FDE7ED3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3. Le parti possono depositare domande congiunte o contestuali</w:t>
      </w:r>
      <w:r w:rsidR="00AA78AE">
        <w:rPr>
          <w:rFonts w:ascii="Times" w:hAnsi="Times"/>
          <w:sz w:val="24"/>
          <w:szCs w:val="24"/>
        </w:rPr>
        <w:t>;</w:t>
      </w:r>
    </w:p>
    <w:p w14:paraId="25B442C4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4. La domanda può essere depositata anche nei confronti di più parti</w:t>
      </w:r>
      <w:r w:rsidR="00AA78AE">
        <w:rPr>
          <w:rFonts w:ascii="Times" w:hAnsi="Times"/>
          <w:sz w:val="24"/>
          <w:szCs w:val="24"/>
        </w:rPr>
        <w:t>;</w:t>
      </w:r>
    </w:p>
    <w:p w14:paraId="0F721214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5. Ogni parte ha diritto di accesso agli atti della procedura, eccettuati quelli espressamente riservati al solo Conciliatore. </w:t>
      </w:r>
    </w:p>
    <w:p w14:paraId="262C3793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6. La Segreteria comunica alla parte convenuta, nel più breve tempo possibile, l’avvenuto deposito della domanda di avvio della procedura ADR </w:t>
      </w:r>
      <w:r w:rsidR="00DB7E30" w:rsidRPr="00AA78AE">
        <w:rPr>
          <w:rFonts w:ascii="Times" w:hAnsi="Times"/>
          <w:sz w:val="24"/>
          <w:szCs w:val="24"/>
        </w:rPr>
        <w:t xml:space="preserve">PRO GEST ITALIA </w:t>
      </w:r>
      <w:r w:rsidRPr="00AA78AE">
        <w:rPr>
          <w:rFonts w:ascii="Times" w:hAnsi="Times"/>
          <w:sz w:val="24"/>
          <w:szCs w:val="24"/>
        </w:rPr>
        <w:t>con mezzo idoneo a dimostrare l’avvenuta ricezione, invitandola a rispondere entro il termine di 15 giorni dal ricevimento di tale comunicazione</w:t>
      </w:r>
      <w:r w:rsidR="00AA78AE">
        <w:rPr>
          <w:rFonts w:ascii="Times" w:hAnsi="Times"/>
          <w:sz w:val="24"/>
          <w:szCs w:val="24"/>
        </w:rPr>
        <w:t>;</w:t>
      </w:r>
    </w:p>
    <w:p w14:paraId="095CBF9F" w14:textId="77777777" w:rsidR="00213CC6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7. Se l’altra parte accetta di partecipare, invia la propria adesione e versa le tariffe previste dall’art. 8 del presente Regolamento; quindi viene individuato un Conciliatore e ha inizio la procedura</w:t>
      </w:r>
      <w:r w:rsidR="00AA78AE">
        <w:rPr>
          <w:rFonts w:ascii="Times" w:hAnsi="Times"/>
          <w:sz w:val="24"/>
          <w:szCs w:val="24"/>
        </w:rPr>
        <w:t>;</w:t>
      </w:r>
    </w:p>
    <w:p w14:paraId="462FF999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8.Qualora ADR PRO GEST ITALIA, per la gestione di procedure ADR, necessitasse di un’apposita abilitazione e questa non dovesse sussistere o venisse a mancare successivamente al deposito della domanda, la Segreteria informa le parti e fornisce l’elenco dei Servizi di ADR</w:t>
      </w:r>
      <w:r w:rsidR="00DB7E30" w:rsidRPr="00AA78AE">
        <w:rPr>
          <w:rFonts w:ascii="Times" w:hAnsi="Times"/>
          <w:sz w:val="24"/>
          <w:szCs w:val="24"/>
        </w:rPr>
        <w:t xml:space="preserve"> PRO GEST ITALIA</w:t>
      </w:r>
      <w:r w:rsidRPr="00AA78AE">
        <w:rPr>
          <w:rFonts w:ascii="Times" w:hAnsi="Times"/>
          <w:sz w:val="24"/>
          <w:szCs w:val="24"/>
        </w:rPr>
        <w:t xml:space="preserve"> in materia del consumo abilitati presso cui potranno svolgere il procedimento</w:t>
      </w:r>
      <w:r w:rsidR="00AA78AE">
        <w:rPr>
          <w:rFonts w:ascii="Times" w:hAnsi="Times"/>
          <w:sz w:val="24"/>
          <w:szCs w:val="24"/>
        </w:rPr>
        <w:t>;</w:t>
      </w:r>
    </w:p>
    <w:p w14:paraId="39873D52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lastRenderedPageBreak/>
        <w:t>9. Le comunicazioni alle parti potranno avvenire anche attraverso strumenti telematici</w:t>
      </w:r>
      <w:r w:rsidR="00AA78AE">
        <w:rPr>
          <w:rFonts w:ascii="Times" w:hAnsi="Times"/>
          <w:sz w:val="24"/>
          <w:szCs w:val="24"/>
        </w:rPr>
        <w:t>;</w:t>
      </w:r>
    </w:p>
    <w:p w14:paraId="14484B5B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10. La domanda di avvio della procedura ADR </w:t>
      </w:r>
      <w:r w:rsidR="00DB7E30" w:rsidRPr="00AA78AE">
        <w:rPr>
          <w:rFonts w:ascii="Times" w:hAnsi="Times"/>
          <w:sz w:val="24"/>
          <w:szCs w:val="24"/>
        </w:rPr>
        <w:t xml:space="preserve">PRO GEST ITALIA </w:t>
      </w:r>
      <w:r w:rsidRPr="00AA78AE">
        <w:rPr>
          <w:rFonts w:ascii="Times" w:hAnsi="Times"/>
          <w:sz w:val="24"/>
          <w:szCs w:val="24"/>
        </w:rPr>
        <w:t xml:space="preserve">può essere respinta dalla Segreteria per uno dei seguenti motivi: </w:t>
      </w:r>
    </w:p>
    <w:p w14:paraId="347FB05C" w14:textId="77777777" w:rsidR="00BB3EE0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a. la domanda proviene da un consumatore che non ha preventivamente contattato il professionista per discutere il proprio reclamo né cercato di risolvere la questione direttamente con il professionista;</w:t>
      </w:r>
    </w:p>
    <w:p w14:paraId="219D8C25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b. la controversia appare palesemente futile o temeraria; </w:t>
      </w:r>
    </w:p>
    <w:p w14:paraId="34162F4C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c. la controversia è in corso di esame –o è già stata esaminata– da un altro Organismo ADR oppure in sede giurisdizionale; </w:t>
      </w:r>
    </w:p>
    <w:p w14:paraId="522157DE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d. il valore della controversia è inferiore a € </w:t>
      </w:r>
      <w:r w:rsidR="0097168A">
        <w:rPr>
          <w:rFonts w:ascii="Times" w:hAnsi="Times"/>
          <w:sz w:val="24"/>
          <w:szCs w:val="24"/>
        </w:rPr>
        <w:t>50,00</w:t>
      </w:r>
      <w:r w:rsidRPr="00AA78AE">
        <w:rPr>
          <w:rFonts w:ascii="Times" w:hAnsi="Times"/>
          <w:sz w:val="24"/>
          <w:szCs w:val="24"/>
        </w:rPr>
        <w:t xml:space="preserve">; </w:t>
      </w:r>
    </w:p>
    <w:p w14:paraId="6434B0A5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e. è trascorso oltre un anno dalla presentazione del reclamo del consumatore al professionista;</w:t>
      </w:r>
    </w:p>
    <w:p w14:paraId="54699157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f. il trattamento di questo tipo di controversia rischierebbe di nuocere significativamente all’efficace funzionamento dell’organismo ADR</w:t>
      </w:r>
      <w:r w:rsidR="00DB7E30" w:rsidRPr="00AA78AE">
        <w:rPr>
          <w:rFonts w:ascii="Times" w:hAnsi="Times"/>
          <w:sz w:val="24"/>
          <w:szCs w:val="24"/>
        </w:rPr>
        <w:t xml:space="preserve"> PRO GEST ITALIA.</w:t>
      </w:r>
    </w:p>
    <w:p w14:paraId="70F9A9EB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11. Alla domanda di avvio della procedura ADR </w:t>
      </w:r>
      <w:r w:rsidR="00DB7E30" w:rsidRPr="00AA78AE">
        <w:rPr>
          <w:rFonts w:ascii="Times" w:hAnsi="Times"/>
          <w:sz w:val="24"/>
          <w:szCs w:val="24"/>
        </w:rPr>
        <w:t xml:space="preserve">PRO GEST ITALIA </w:t>
      </w:r>
      <w:r w:rsidRPr="00AA78AE">
        <w:rPr>
          <w:rFonts w:ascii="Times" w:hAnsi="Times"/>
          <w:sz w:val="24"/>
          <w:szCs w:val="24"/>
        </w:rPr>
        <w:t xml:space="preserve">dovranno essere allegati, a pena di inammissibilità, i seguenti documenti: </w:t>
      </w:r>
    </w:p>
    <w:p w14:paraId="34F88B1E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a. copia di un documento d’identità in corso di validità della parte che presenta la domanda;</w:t>
      </w:r>
    </w:p>
    <w:p w14:paraId="3DFDC35B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b. copia del reclamo inviato all’Operatore, Gestore o Fornitore del servizio; </w:t>
      </w:r>
    </w:p>
    <w:p w14:paraId="4B3C6282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c. copia della ricevuta o avviso di ricezione del reclamo da parte dell’Operatore, Gestore o Fornitore del servizio, se presente; </w:t>
      </w:r>
    </w:p>
    <w:p w14:paraId="669BF702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d. copia dell’eventuale risposta dell’Operatore, Gestore o Fornitore del servizio;</w:t>
      </w:r>
    </w:p>
    <w:p w14:paraId="085FE325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e. nel caso in cui la parte istante volesse essere rappresentata da un terzo nella procedura, copia della procura con firma autenticata e copia di un documento d’identità in corso di validità del delegato. </w:t>
      </w:r>
    </w:p>
    <w:p w14:paraId="6199A6A1" w14:textId="77777777" w:rsidR="00BB3EE0" w:rsidRDefault="00BB3EE0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5E9A646D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3: Il Conciliatore</w:t>
      </w:r>
    </w:p>
    <w:p w14:paraId="640B7FB0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 1. Il Conciliatore non decide la controversia, ma aiuta le parti a trovare un accordo soddisfacente; le sue funzioni, in particolare, sono: </w:t>
      </w:r>
    </w:p>
    <w:p w14:paraId="282E77D4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a. terzo facilitatore, che aiuta le parti a dialogare e a trovare una soluzione condivisa (“accordo conciliativo”) alla controversia; </w:t>
      </w:r>
    </w:p>
    <w:p w14:paraId="19B7C148" w14:textId="77777777" w:rsidR="00342C1F" w:rsidRPr="00AA78AE" w:rsidRDefault="00342C1F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b</w:t>
      </w:r>
      <w:r w:rsidR="00B9203C" w:rsidRPr="00AA78AE">
        <w:rPr>
          <w:rFonts w:ascii="Times" w:hAnsi="Times"/>
          <w:sz w:val="24"/>
          <w:szCs w:val="24"/>
        </w:rPr>
        <w:t xml:space="preserve">. terzo valutatore, che, su richiesta delle parti e basandosi sulla documentazione depositata e sulle dichiarazioni rilasciate, formula una proposta di soluzione non vincolante. </w:t>
      </w:r>
    </w:p>
    <w:p w14:paraId="397EA2A6" w14:textId="77777777" w:rsidR="00342C1F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2. Il Conciliatore è individuato dalla Segreteria tra i nominativi dei Conciliatori inseriti in un’apposita lista redatta sulla base di criteri di competenza e professionalità, nel rispetto della normativa vigente</w:t>
      </w:r>
      <w:r w:rsidR="00BB3EE0">
        <w:rPr>
          <w:rFonts w:ascii="Times" w:hAnsi="Times"/>
          <w:sz w:val="24"/>
          <w:szCs w:val="24"/>
        </w:rPr>
        <w:t>;</w:t>
      </w:r>
    </w:p>
    <w:p w14:paraId="4A329CAF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3. Le parti possono individuare congiuntamente il Conciliatore tra i nominativi dei Conciliatori specializzati in materia di consumo di </w:t>
      </w:r>
      <w:r w:rsidR="00342C1F" w:rsidRPr="00AA78AE">
        <w:rPr>
          <w:rFonts w:ascii="Times" w:hAnsi="Times"/>
          <w:sz w:val="24"/>
          <w:szCs w:val="24"/>
        </w:rPr>
        <w:t xml:space="preserve">ADR </w:t>
      </w:r>
      <w:r w:rsidR="00DB7E30" w:rsidRPr="00AA78AE">
        <w:rPr>
          <w:rFonts w:ascii="Times" w:hAnsi="Times"/>
          <w:sz w:val="24"/>
          <w:szCs w:val="24"/>
        </w:rPr>
        <w:t>PRO GEST ITALIA</w:t>
      </w:r>
      <w:r w:rsidR="00BB3EE0">
        <w:rPr>
          <w:rFonts w:ascii="Times" w:hAnsi="Times"/>
          <w:sz w:val="24"/>
          <w:szCs w:val="24"/>
        </w:rPr>
        <w:t>;</w:t>
      </w:r>
    </w:p>
    <w:p w14:paraId="12B1D260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 4. Il Conciliatore non deve trovarsi in alcuna delle situazioni d’incompatibilità previste da specifiche norme di legge; è fatto obbligo al Conciliatore di comunicare alla Segreteria qualsiasi fatto o situazione che possa, in qualsiasi maniera, farlo incorrere in un’eventuale situazione d’incompatibilità</w:t>
      </w:r>
      <w:r w:rsidR="00BB3EE0">
        <w:rPr>
          <w:rFonts w:ascii="Times" w:hAnsi="Times"/>
          <w:sz w:val="24"/>
          <w:szCs w:val="24"/>
        </w:rPr>
        <w:t>;</w:t>
      </w:r>
      <w:r w:rsidRPr="00AA78AE">
        <w:rPr>
          <w:rFonts w:ascii="Times" w:hAnsi="Times"/>
          <w:sz w:val="24"/>
          <w:szCs w:val="24"/>
        </w:rPr>
        <w:t xml:space="preserve"> </w:t>
      </w:r>
    </w:p>
    <w:p w14:paraId="4AE05676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5. Al momento dell’accettazione dell’incarico, il Conciliatore deve sottoscrivere un’apposita dichiarazione di imparzialità e aderire al codice di comportamento</w:t>
      </w:r>
      <w:r w:rsidR="00BB3EE0">
        <w:rPr>
          <w:rFonts w:ascii="Times" w:hAnsi="Times"/>
          <w:sz w:val="24"/>
          <w:szCs w:val="24"/>
        </w:rPr>
        <w:t>;</w:t>
      </w:r>
    </w:p>
    <w:p w14:paraId="1B61BF71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6. Il Conciliatore non potrà comunque svolgere in seguito, tra le stesse parti e in merito alla stessa controversia, funzioni di difensore o di arbitro</w:t>
      </w:r>
      <w:r w:rsidR="00BB3EE0">
        <w:rPr>
          <w:rFonts w:ascii="Times" w:hAnsi="Times"/>
          <w:sz w:val="24"/>
          <w:szCs w:val="24"/>
        </w:rPr>
        <w:t>;</w:t>
      </w:r>
    </w:p>
    <w:p w14:paraId="0FFA0BF9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7. La Segreteria può concordare con il Conciliatore l’individuazione di un coadiutore che possa aiutarlo nell’esercizio della funzione, a condizione che tutte le parti siano d’accordo e s’impegnino a sostenerne </w:t>
      </w:r>
      <w:r w:rsidRPr="00AA78AE">
        <w:rPr>
          <w:rFonts w:ascii="Times" w:hAnsi="Times"/>
          <w:sz w:val="24"/>
          <w:szCs w:val="24"/>
        </w:rPr>
        <w:lastRenderedPageBreak/>
        <w:t>i relativi oneri in eguale misura</w:t>
      </w:r>
      <w:r w:rsidR="00BB3EE0">
        <w:rPr>
          <w:rFonts w:ascii="Times" w:hAnsi="Times"/>
          <w:sz w:val="24"/>
          <w:szCs w:val="24"/>
        </w:rPr>
        <w:t>;</w:t>
      </w:r>
    </w:p>
    <w:p w14:paraId="06AA1299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8. Le parti possono richiedere alla Segreteria, in base a giustificati motivi, la sostituzione del Conciliatore.</w:t>
      </w:r>
    </w:p>
    <w:p w14:paraId="45982178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4: La Segreteria</w:t>
      </w:r>
    </w:p>
    <w:p w14:paraId="7848C0AC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 xml:space="preserve">1. La Segreteria amministra il servizio ADR </w:t>
      </w:r>
      <w:r w:rsidR="00DB7E30" w:rsidRPr="00AA78AE">
        <w:rPr>
          <w:rFonts w:ascii="Times" w:hAnsi="Times"/>
          <w:sz w:val="24"/>
          <w:szCs w:val="24"/>
        </w:rPr>
        <w:t xml:space="preserve">PRO GEST ITALIA </w:t>
      </w:r>
      <w:r w:rsidRPr="00AA78AE">
        <w:rPr>
          <w:rFonts w:ascii="Times" w:hAnsi="Times"/>
          <w:sz w:val="24"/>
          <w:szCs w:val="24"/>
        </w:rPr>
        <w:t>in materia di consumo</w:t>
      </w:r>
      <w:r w:rsidR="00BB3EE0">
        <w:rPr>
          <w:rFonts w:ascii="Times" w:hAnsi="Times"/>
          <w:sz w:val="24"/>
          <w:szCs w:val="24"/>
        </w:rPr>
        <w:t>;</w:t>
      </w:r>
      <w:r w:rsidRPr="00AA78AE">
        <w:rPr>
          <w:rFonts w:ascii="Times" w:hAnsi="Times"/>
          <w:sz w:val="24"/>
          <w:szCs w:val="24"/>
        </w:rPr>
        <w:t xml:space="preserve"> </w:t>
      </w:r>
    </w:p>
    <w:p w14:paraId="1A147CA6" w14:textId="77777777" w:rsidR="00DB7E30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2. Coloro che operano presso la Segreteria devono essere e apparire imparziali, non entrare nel merito della controversia e non svolgere attività di consulenza giuridica</w:t>
      </w:r>
      <w:r w:rsidR="00BB3EE0">
        <w:rPr>
          <w:rFonts w:ascii="Times" w:hAnsi="Times"/>
          <w:sz w:val="24"/>
          <w:szCs w:val="24"/>
        </w:rPr>
        <w:t>;</w:t>
      </w:r>
    </w:p>
    <w:p w14:paraId="1EFEB104" w14:textId="77777777" w:rsidR="00B9203C" w:rsidRPr="00AA78AE" w:rsidRDefault="00B9203C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/>
          <w:sz w:val="24"/>
          <w:szCs w:val="24"/>
        </w:rPr>
      </w:pPr>
      <w:r w:rsidRPr="00AA78AE">
        <w:rPr>
          <w:rFonts w:ascii="Times" w:hAnsi="Times"/>
          <w:sz w:val="24"/>
          <w:szCs w:val="24"/>
        </w:rPr>
        <w:t>3. La Segreteria tiene un apposito fascicolo per ogni procedura ADR</w:t>
      </w:r>
      <w:r w:rsidR="00DB7E30" w:rsidRPr="00AA78AE">
        <w:rPr>
          <w:rFonts w:ascii="Times" w:hAnsi="Times"/>
          <w:sz w:val="24"/>
          <w:szCs w:val="24"/>
        </w:rPr>
        <w:t xml:space="preserve"> PRO GEST ITALIA</w:t>
      </w:r>
      <w:r w:rsidRPr="00AA78AE">
        <w:rPr>
          <w:rFonts w:ascii="Times" w:hAnsi="Times"/>
          <w:sz w:val="24"/>
          <w:szCs w:val="24"/>
        </w:rPr>
        <w:t xml:space="preserve"> in materia di consumo.</w:t>
      </w:r>
    </w:p>
    <w:p w14:paraId="2BD9AF96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5: Svolgimento della procedura</w:t>
      </w:r>
    </w:p>
    <w:p w14:paraId="5931CBC2" w14:textId="77777777" w:rsidR="00DB7E30" w:rsidRPr="00AA78AE" w:rsidRDefault="00CB67F5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>
        <w:rPr>
          <w:rFonts w:ascii="Times" w:hAnsi="Times" w:cs="Tahoma"/>
          <w:sz w:val="24"/>
          <w:szCs w:val="24"/>
        </w:rPr>
        <w:t xml:space="preserve">1. La procedura ADR </w:t>
      </w:r>
      <w:r w:rsidR="00DB7E30" w:rsidRPr="00AA78AE">
        <w:rPr>
          <w:rFonts w:ascii="Times" w:hAnsi="Times" w:cs="Tahoma"/>
          <w:sz w:val="24"/>
          <w:szCs w:val="24"/>
        </w:rPr>
        <w:t>PRO GEST ITALIA potrà svolgersi, su istanza delle parti:</w:t>
      </w:r>
    </w:p>
    <w:p w14:paraId="6662A924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• tramite incontri del Conciliatore con le parti presso una sede di ADR PRO GEST ITALIA;</w:t>
      </w:r>
    </w:p>
    <w:p w14:paraId="71FFB7D8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• mediante strumenti di comunicazione a distanza, nel rispetto delle norme sul trattamento dei dati personali e sulla riservatezza.</w:t>
      </w:r>
    </w:p>
    <w:p w14:paraId="7A3CDDA4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2. La lingua della procedura sarà l’italiano oppure, su richiesta congiunta di entrambe le parti, l’inglese</w:t>
      </w:r>
      <w:r w:rsidR="00BB3EE0">
        <w:rPr>
          <w:rFonts w:ascii="Times" w:hAnsi="Times" w:cs="Tahoma"/>
          <w:sz w:val="24"/>
          <w:szCs w:val="24"/>
        </w:rPr>
        <w:t>;</w:t>
      </w:r>
    </w:p>
    <w:p w14:paraId="0C0FC64E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3. Nel caso in cui venga richiesta una procedura basata su incontri fisici fra il Conciliatore e le parti, gli incontri si terranno presso la sede ADR PRO GEST ITALIA più vicina alla residenza del consumatore ovvero presso un’altra sede scelta congiuntamente dalle parti</w:t>
      </w:r>
      <w:r w:rsidR="00BB3EE0">
        <w:rPr>
          <w:rFonts w:ascii="Times" w:hAnsi="Times" w:cs="Tahoma"/>
          <w:sz w:val="24"/>
          <w:szCs w:val="24"/>
        </w:rPr>
        <w:t>;</w:t>
      </w:r>
    </w:p>
    <w:p w14:paraId="54375D33" w14:textId="77777777" w:rsidR="00BB3EE0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4. La Segreteria, sentito il Conciliatore, potrà comunque decidere l’utilizzo di strumenti di comunicazione a distanza (quali, a titolo d’esempio, servizi di videoconferenza, email, chat, telefono) in luogo dello –o in aggiunta allo– svolgimento degli incontri fisici per facilitare la partecipazione delle parti e rendere più rapida ed efficiente la procedura; sarà anche possibile tenere incontri in cui una parte sia presente fisicamente in sede e l’altra sia collegata a distanza tramite strumenti di comunicazione telematici</w:t>
      </w:r>
      <w:r w:rsidR="00BB3EE0">
        <w:rPr>
          <w:rFonts w:ascii="Times" w:hAnsi="Times" w:cs="Tahoma"/>
          <w:sz w:val="24"/>
          <w:szCs w:val="24"/>
        </w:rPr>
        <w:t>;</w:t>
      </w:r>
    </w:p>
    <w:p w14:paraId="6AFF5693" w14:textId="77777777" w:rsidR="00DB7E30" w:rsidRPr="00AA78AE" w:rsidRDefault="00BB3EE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 xml:space="preserve"> </w:t>
      </w:r>
      <w:r w:rsidR="00DB7E30" w:rsidRPr="00AA78AE">
        <w:rPr>
          <w:rFonts w:ascii="Times" w:hAnsi="Times" w:cs="Tahoma"/>
          <w:sz w:val="24"/>
          <w:szCs w:val="24"/>
        </w:rPr>
        <w:t>5. La procedura ADR avrà inizio entro 30 giorni dall’adesione della parte convenuta, salvo diverso accordo tra le parti o motivate esigenze organizzative del Servizio</w:t>
      </w:r>
      <w:r>
        <w:rPr>
          <w:rFonts w:ascii="Times" w:hAnsi="Times" w:cs="Tahoma"/>
          <w:sz w:val="24"/>
          <w:szCs w:val="24"/>
        </w:rPr>
        <w:t>;</w:t>
      </w:r>
    </w:p>
    <w:p w14:paraId="60A93891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6. Le parti partecipano alla procedura personalmente o, per giustificati motivi, mediante un proprio rappresentante munito di tutti i poteri negoziali</w:t>
      </w:r>
      <w:r w:rsidR="00BB3EE0">
        <w:rPr>
          <w:rFonts w:ascii="Times" w:hAnsi="Times" w:cs="Tahoma"/>
          <w:sz w:val="24"/>
          <w:szCs w:val="24"/>
        </w:rPr>
        <w:t>;</w:t>
      </w:r>
    </w:p>
    <w:p w14:paraId="56EBF38F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7. Le parti hanno la facoltà –ma non l’obbligo– di farsi assistere da avvocati, da rappresentanti delle associazioni di consumatori o di categoria o da altre persone di fiducia</w:t>
      </w:r>
      <w:r w:rsidR="00BB3EE0">
        <w:rPr>
          <w:rFonts w:ascii="Times" w:hAnsi="Times" w:cs="Tahoma"/>
          <w:sz w:val="24"/>
          <w:szCs w:val="24"/>
        </w:rPr>
        <w:t>;</w:t>
      </w:r>
    </w:p>
    <w:p w14:paraId="34EB8978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8. In ogni caso è necessario che ciascuna parte comunichi alla Segreteria, con congruo anticipo, chi parteciperà alla procedura ADR o a parti di esso, nonché, se assistite da avvocati, le generalità dei legali che le assistono</w:t>
      </w:r>
      <w:r w:rsidR="00BB3EE0">
        <w:rPr>
          <w:rFonts w:ascii="Times" w:hAnsi="Times" w:cs="Tahoma"/>
          <w:sz w:val="24"/>
          <w:szCs w:val="24"/>
        </w:rPr>
        <w:t>;</w:t>
      </w:r>
    </w:p>
    <w:p w14:paraId="4B05963D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9. La procedura avrà una durata massima di 90 giorni dal ricevimento della domanda d’avvio; tale termine, se necessario, potrà essere prorogato, una sola volta, di ulteriori 90 giorni, dandone comunicazione alle parti</w:t>
      </w:r>
      <w:r w:rsidR="00BB3EE0">
        <w:rPr>
          <w:rFonts w:ascii="Times" w:hAnsi="Times" w:cs="Tahoma"/>
          <w:sz w:val="24"/>
          <w:szCs w:val="24"/>
        </w:rPr>
        <w:t>;</w:t>
      </w:r>
    </w:p>
    <w:p w14:paraId="30616D3D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10. Il Conciliatore conduce l’incontro senza formalità di procedura e potrà sentire le parti congiuntamente e separatamente</w:t>
      </w:r>
      <w:r w:rsidR="00BB3EE0">
        <w:rPr>
          <w:rFonts w:ascii="Times" w:hAnsi="Times" w:cs="Tahoma"/>
          <w:sz w:val="24"/>
          <w:szCs w:val="24"/>
        </w:rPr>
        <w:t>;</w:t>
      </w:r>
    </w:p>
    <w:p w14:paraId="24A89727" w14:textId="77777777" w:rsidR="00AC4582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11. In casi particolari, su richiesta delle parti, la Segreteria potrà individuare un consulente tecnico seguendo le indicazioni fornite dal Conciliatore, purché tutte le parti lo richiedano e s’impegnino a sostenerne in</w:t>
      </w:r>
      <w:r w:rsidR="00AC4582">
        <w:rPr>
          <w:rFonts w:ascii="Times" w:hAnsi="Times" w:cs="Tahoma"/>
          <w:sz w:val="24"/>
          <w:szCs w:val="24"/>
        </w:rPr>
        <w:t xml:space="preserve"> eguale misura i relativi costi;</w:t>
      </w:r>
    </w:p>
    <w:p w14:paraId="72BB6C69" w14:textId="77777777" w:rsidR="00AC4582" w:rsidRPr="00AA78AE" w:rsidRDefault="00AC4582" w:rsidP="00AC4582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>
        <w:rPr>
          <w:rFonts w:ascii="Times" w:hAnsi="Times" w:cs="Tahoma"/>
          <w:sz w:val="24"/>
          <w:szCs w:val="24"/>
        </w:rPr>
        <w:t xml:space="preserve">12. L’organismo di mediazione </w:t>
      </w:r>
      <w:r w:rsidR="00D86E6F">
        <w:rPr>
          <w:rFonts w:ascii="Times" w:hAnsi="Times" w:cs="Tahoma"/>
          <w:sz w:val="24"/>
          <w:szCs w:val="24"/>
        </w:rPr>
        <w:t>in conformità al Titolo II bis, parte V, del Codice del consumo,</w:t>
      </w:r>
      <w:r w:rsidR="00D12EC4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Il rifiuto motivato del trattamento di una controversia deve essere comunicato alle parti entro 21 giorni dal </w:t>
      </w:r>
      <w:r>
        <w:rPr>
          <w:rFonts w:ascii="Times" w:hAnsi="Times" w:cs="Tahoma"/>
          <w:sz w:val="24"/>
          <w:szCs w:val="24"/>
        </w:rPr>
        <w:lastRenderedPageBreak/>
        <w:t>ricevimento della domanda di conciliazione.</w:t>
      </w:r>
    </w:p>
    <w:p w14:paraId="1B3AEFA8" w14:textId="77777777" w:rsidR="00DF104C" w:rsidRDefault="00DF104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3F08CF15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6: Conclusione della procedura</w:t>
      </w:r>
    </w:p>
    <w:p w14:paraId="4FFD244E" w14:textId="77777777" w:rsidR="00AA78AE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1. La procedura ADR si conclude in ognuna delle seguenti ipotesi:</w:t>
      </w:r>
    </w:p>
    <w:p w14:paraId="3D66AFB5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a. nel caso in cui la parte invitata non accetti di partecipare alla procedura;</w:t>
      </w:r>
    </w:p>
    <w:p w14:paraId="276F97C2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b. trascorsi 15 giorni dal contatto con la parte invitata senza che l’accettazione sia pervenuta alla Segreteria;</w:t>
      </w:r>
    </w:p>
    <w:p w14:paraId="7F1DC19E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c. quando una parte decida di abbandonare la procedura;</w:t>
      </w:r>
    </w:p>
    <w:p w14:paraId="3399C9ED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d. quando sia trascorso il termine di cui all’art. 5 comma 9 del presente Regolamento, eventualmente prorogato;</w:t>
      </w:r>
    </w:p>
    <w:p w14:paraId="2DE468EF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e. quando viene raggiunto un accordo fra le parti;</w:t>
      </w:r>
    </w:p>
    <w:p w14:paraId="2E9A5884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f. quando le proposte di soluzione redatte dal Conciliatore vengono inviate alle parti</w:t>
      </w:r>
      <w:r w:rsidR="00BB3EE0">
        <w:rPr>
          <w:rFonts w:ascii="Times" w:hAnsi="Times" w:cs="Tahoma"/>
          <w:sz w:val="24"/>
          <w:szCs w:val="24"/>
        </w:rPr>
        <w:t>;</w:t>
      </w:r>
    </w:p>
    <w:p w14:paraId="72428290" w14:textId="77777777" w:rsidR="00AA78AE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2. L’eventuale accordo conciliativo raggiunto dalle parti a seguito dell’azione facilitatrice del Conciliatore o tramite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recepimento di una proposta di soluzione conciliativa formulata dal Conciliatore, riportante la sottoscrizione delle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parti, ha valore di contratto</w:t>
      </w:r>
      <w:r w:rsidR="00BB3EE0">
        <w:rPr>
          <w:rFonts w:ascii="Times" w:hAnsi="Times" w:cs="Tahoma"/>
          <w:sz w:val="24"/>
          <w:szCs w:val="24"/>
        </w:rPr>
        <w:t>;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</w:p>
    <w:p w14:paraId="7C97BA81" w14:textId="77777777" w:rsidR="00DB7E30" w:rsidRPr="00AA78AE" w:rsidRDefault="00AA78AE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3.</w:t>
      </w:r>
      <w:r w:rsidR="00DB7E30" w:rsidRPr="00AA78AE">
        <w:rPr>
          <w:rFonts w:ascii="Times" w:hAnsi="Times" w:cs="Tahoma"/>
          <w:sz w:val="24"/>
          <w:szCs w:val="24"/>
        </w:rPr>
        <w:t>Alla conclusione della procedura ADR il Conciliatore redige un verbale che dà atto dell’esito della procedura e lo</w:t>
      </w:r>
      <w:r w:rsidRPr="00AA78AE">
        <w:rPr>
          <w:rFonts w:ascii="Times" w:hAnsi="Times" w:cs="Tahoma"/>
          <w:sz w:val="24"/>
          <w:szCs w:val="24"/>
        </w:rPr>
        <w:t xml:space="preserve"> </w:t>
      </w:r>
      <w:r w:rsidR="00DB7E30" w:rsidRPr="00AA78AE">
        <w:rPr>
          <w:rFonts w:ascii="Times" w:hAnsi="Times" w:cs="Tahoma"/>
          <w:sz w:val="24"/>
          <w:szCs w:val="24"/>
        </w:rPr>
        <w:t>deposita nella Segreteria, che ne trasmetterà copia alle parti e lo allegherà agli atti della procedura</w:t>
      </w:r>
      <w:r w:rsidR="00BB3EE0">
        <w:rPr>
          <w:rFonts w:ascii="Times" w:hAnsi="Times" w:cs="Tahoma"/>
          <w:sz w:val="24"/>
          <w:szCs w:val="24"/>
        </w:rPr>
        <w:t>;</w:t>
      </w:r>
    </w:p>
    <w:p w14:paraId="63DAF227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4. Il verbale redatto dal Conciliatore non dovrà contenere alcun riferimento a dichiarazioni delle parti, se non dietro loro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concorde richiesta</w:t>
      </w:r>
      <w:r w:rsidR="00BB3EE0">
        <w:rPr>
          <w:rFonts w:ascii="Times" w:hAnsi="Times" w:cs="Tahoma"/>
          <w:sz w:val="24"/>
          <w:szCs w:val="24"/>
        </w:rPr>
        <w:t>;</w:t>
      </w:r>
    </w:p>
    <w:p w14:paraId="6188B5C8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5. Le parti potranno esprimere le proprie opinioni e valutazioni in merito alla procedura compilando e inviando per posta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ordinaria o per posta elettronica l’apposito modulo messo a disposizione di ciascuna parte al termine della procedura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 xml:space="preserve">e comunque scaricabile in ogni momento dal sito </w:t>
      </w:r>
      <w:hyperlink r:id="rId10" w:history="1">
        <w:r w:rsidR="00AA78AE" w:rsidRPr="00AA78AE">
          <w:rPr>
            <w:rStyle w:val="Collegamentoipertestuale"/>
            <w:rFonts w:ascii="Times" w:hAnsi="Times" w:cs="Tahoma"/>
            <w:sz w:val="24"/>
            <w:szCs w:val="24"/>
          </w:rPr>
          <w:t>www.adrprogestitalia.com</w:t>
        </w:r>
      </w:hyperlink>
      <w:r w:rsidR="00BB3EE0">
        <w:rPr>
          <w:rFonts w:ascii="Times" w:hAnsi="Times" w:cs="Tahoma"/>
          <w:sz w:val="24"/>
          <w:szCs w:val="24"/>
        </w:rPr>
        <w:t>;</w:t>
      </w:r>
    </w:p>
    <w:p w14:paraId="54B29DE9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6. Tutti gli oneri fiscali derivanti dall’accordo raggiunto sono a carico delle parti.</w:t>
      </w:r>
    </w:p>
    <w:p w14:paraId="6360CED5" w14:textId="77777777" w:rsidR="00DF104C" w:rsidRDefault="00DF104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13EB9D65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7: Riservatezza</w:t>
      </w:r>
    </w:p>
    <w:p w14:paraId="5101E144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 xml:space="preserve">1. I dati personali dei partecipanti alle procedure ADR verranno trattati nel rispetto del </w:t>
      </w:r>
      <w:proofErr w:type="spellStart"/>
      <w:r w:rsidRPr="00AA78AE">
        <w:rPr>
          <w:rFonts w:ascii="Times" w:hAnsi="Times" w:cs="Tahoma"/>
          <w:sz w:val="24"/>
          <w:szCs w:val="24"/>
        </w:rPr>
        <w:t>D.Lgs.</w:t>
      </w:r>
      <w:proofErr w:type="spellEnd"/>
      <w:r w:rsidRPr="00AA78AE">
        <w:rPr>
          <w:rFonts w:ascii="Times" w:hAnsi="Times" w:cs="Tahoma"/>
          <w:sz w:val="24"/>
          <w:szCs w:val="24"/>
        </w:rPr>
        <w:t xml:space="preserve"> 196/2003</w:t>
      </w:r>
      <w:r w:rsidR="00BB3EE0">
        <w:rPr>
          <w:rFonts w:ascii="Times" w:hAnsi="Times" w:cs="Tahoma"/>
          <w:sz w:val="24"/>
          <w:szCs w:val="24"/>
        </w:rPr>
        <w:t>;</w:t>
      </w:r>
    </w:p>
    <w:p w14:paraId="502BC2AC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2. La procedura ADR è riservata. Il Conciliatore, le parti e tutti coloro che intervengono nel procedimento non possono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divulgare a terzi i fatti e le informazioni apprese nel corso della procedura; a tal fine, i soggetti diversi dalle parti che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partecipano alla procedura –o a parti di essa– dovranno sottoscrivere apposita dichiarazione. L’obbligo di riservatezza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viene meno solo nel caso in cui le parti siano d’accordo e manifestino tale volontà per iscritto</w:t>
      </w:r>
      <w:r w:rsidR="00BB3EE0">
        <w:rPr>
          <w:rFonts w:ascii="Times" w:hAnsi="Times" w:cs="Tahoma"/>
          <w:sz w:val="24"/>
          <w:szCs w:val="24"/>
        </w:rPr>
        <w:t>;</w:t>
      </w:r>
    </w:p>
    <w:p w14:paraId="39D81993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3. Le parti non possono utilizzare, nel corso di eventuali successivi procedimenti contenziosi promossi in relazione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al medesimo oggetto, le dichiarazioni e le informazioni espresse durante la procedura ADR,</w:t>
      </w:r>
      <w:r w:rsidR="00BB3EE0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né possono chiamare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il Conciliatore, i componenti della segreteria di</w:t>
      </w:r>
      <w:r w:rsidR="00AA78AE" w:rsidRPr="00AA78AE">
        <w:rPr>
          <w:rFonts w:ascii="Times" w:hAnsi="Times" w:cs="Tahoma"/>
          <w:sz w:val="24"/>
          <w:szCs w:val="24"/>
        </w:rPr>
        <w:t xml:space="preserve"> ADR PRO GEST ITALIA</w:t>
      </w:r>
      <w:r w:rsidRPr="00AA78AE">
        <w:rPr>
          <w:rFonts w:ascii="Times" w:hAnsi="Times" w:cs="Tahoma"/>
          <w:sz w:val="24"/>
          <w:szCs w:val="24"/>
        </w:rPr>
        <w:t xml:space="preserve"> e chiunque altro abbia presso parte alla procedura a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testimoniare in giudizio su fatti o circostanze di cui sono venuti a conoscenza in relazione alla procedura stessa.</w:t>
      </w:r>
    </w:p>
    <w:p w14:paraId="3259F51E" w14:textId="77777777" w:rsidR="00DF104C" w:rsidRDefault="00DF104C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</w:p>
    <w:p w14:paraId="401D5C23" w14:textId="77777777" w:rsidR="00DB7E30" w:rsidRPr="00AA78AE" w:rsidRDefault="00DB7E30" w:rsidP="00BB3EE0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8: Tariffe</w:t>
      </w:r>
    </w:p>
    <w:p w14:paraId="41647532" w14:textId="77777777" w:rsidR="00773153" w:rsidRPr="0020054A" w:rsidRDefault="00773153" w:rsidP="00D9197D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20054A">
        <w:rPr>
          <w:rFonts w:ascii="Times" w:hAnsi="Times" w:cs="Tahoma"/>
          <w:sz w:val="24"/>
          <w:szCs w:val="24"/>
        </w:rPr>
        <w:t>Il consumatore deve corrispondere al momento della richiesta di avvio della procedura un contributo secondo regolamento di procedura</w:t>
      </w:r>
      <w:r w:rsidR="0020054A">
        <w:rPr>
          <w:rFonts w:ascii="Times" w:hAnsi="Times" w:cs="Tahoma"/>
          <w:sz w:val="24"/>
          <w:szCs w:val="24"/>
        </w:rPr>
        <w:t>:</w:t>
      </w:r>
    </w:p>
    <w:p w14:paraId="45F0C7C5" w14:textId="77777777" w:rsidR="00D9197D" w:rsidRPr="001430AA" w:rsidRDefault="00D9197D" w:rsidP="0020054A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 w:cs="Tahoma"/>
          <w:sz w:val="24"/>
          <w:szCs w:val="24"/>
          <w:u w:val="single"/>
        </w:rPr>
      </w:pPr>
      <w:r w:rsidRPr="001430AA">
        <w:rPr>
          <w:rFonts w:ascii="Times" w:hAnsi="Times" w:cs="Tahoma"/>
          <w:sz w:val="24"/>
          <w:szCs w:val="24"/>
          <w:u w:val="single"/>
        </w:rPr>
        <w:lastRenderedPageBreak/>
        <w:t>Per le controversie di valore fino ad euro 50.000,00</w:t>
      </w:r>
    </w:p>
    <w:p w14:paraId="412CAAC8" w14:textId="77777777" w:rsidR="00D9197D" w:rsidRPr="001430AA" w:rsidRDefault="00D9197D" w:rsidP="00D9197D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1430AA">
        <w:rPr>
          <w:rFonts w:ascii="Times" w:hAnsi="Times" w:cs="Tahoma"/>
          <w:sz w:val="24"/>
          <w:szCs w:val="24"/>
        </w:rPr>
        <w:t xml:space="preserve"> Importo di euro 30,00 </w:t>
      </w:r>
      <w:r w:rsidR="0097168A">
        <w:rPr>
          <w:rFonts w:ascii="Times" w:hAnsi="Times" w:cs="Tahoma"/>
          <w:sz w:val="24"/>
          <w:szCs w:val="24"/>
        </w:rPr>
        <w:t>+ IVA</w:t>
      </w:r>
      <w:r w:rsidRPr="001430AA">
        <w:rPr>
          <w:rFonts w:ascii="Times" w:hAnsi="Times" w:cs="Tahoma"/>
          <w:sz w:val="24"/>
          <w:szCs w:val="24"/>
        </w:rPr>
        <w:t xml:space="preserve"> </w:t>
      </w:r>
      <w:r w:rsidR="001430AA" w:rsidRPr="001430AA">
        <w:rPr>
          <w:rFonts w:ascii="Times" w:hAnsi="Times" w:cs="Tahoma"/>
          <w:sz w:val="24"/>
          <w:szCs w:val="24"/>
        </w:rPr>
        <w:t>(</w:t>
      </w:r>
      <w:r w:rsidRPr="001430AA">
        <w:rPr>
          <w:rFonts w:ascii="Times" w:hAnsi="Times" w:cs="Tahoma"/>
          <w:sz w:val="24"/>
          <w:szCs w:val="24"/>
        </w:rPr>
        <w:t xml:space="preserve">il 50% </w:t>
      </w:r>
      <w:r w:rsidR="001430AA" w:rsidRPr="001430AA">
        <w:rPr>
          <w:rFonts w:ascii="Times" w:hAnsi="Times" w:cs="Tahoma"/>
          <w:sz w:val="24"/>
          <w:szCs w:val="24"/>
        </w:rPr>
        <w:t xml:space="preserve">da versare </w:t>
      </w:r>
      <w:r w:rsidRPr="001430AA">
        <w:rPr>
          <w:rFonts w:ascii="Times" w:hAnsi="Times" w:cs="Tahoma"/>
          <w:sz w:val="24"/>
          <w:szCs w:val="24"/>
        </w:rPr>
        <w:t xml:space="preserve">al momento della presentazione della domanda e l’altro 50% alla prosecuzione della procedura). </w:t>
      </w:r>
    </w:p>
    <w:p w14:paraId="69A088CE" w14:textId="77777777" w:rsidR="00D9197D" w:rsidRPr="001430AA" w:rsidRDefault="00D9197D" w:rsidP="0020054A">
      <w:pPr>
        <w:widowControl w:val="0"/>
        <w:kinsoku w:val="0"/>
        <w:overflowPunct w:val="0"/>
        <w:spacing w:after="120" w:line="240" w:lineRule="auto"/>
        <w:jc w:val="center"/>
        <w:textAlignment w:val="baseline"/>
        <w:rPr>
          <w:rFonts w:ascii="Times" w:hAnsi="Times" w:cs="Tahoma"/>
          <w:sz w:val="24"/>
          <w:szCs w:val="24"/>
          <w:u w:val="single"/>
        </w:rPr>
      </w:pPr>
      <w:r w:rsidRPr="001430AA">
        <w:rPr>
          <w:rFonts w:ascii="Times" w:hAnsi="Times" w:cs="Tahoma"/>
          <w:sz w:val="24"/>
          <w:szCs w:val="24"/>
          <w:u w:val="single"/>
        </w:rPr>
        <w:t xml:space="preserve">Per le controversie di valore superiore ad euro 50.000,00 </w:t>
      </w:r>
    </w:p>
    <w:p w14:paraId="4EAD31FC" w14:textId="77777777" w:rsidR="0020054A" w:rsidRPr="001430AA" w:rsidRDefault="00D9197D" w:rsidP="00D9197D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1430AA">
        <w:rPr>
          <w:rFonts w:ascii="Times" w:hAnsi="Times" w:cs="Tahoma"/>
          <w:sz w:val="24"/>
          <w:szCs w:val="24"/>
        </w:rPr>
        <w:t>Importo di e</w:t>
      </w:r>
      <w:r w:rsidR="0020054A" w:rsidRPr="001430AA">
        <w:rPr>
          <w:rFonts w:ascii="Times" w:hAnsi="Times" w:cs="Tahoma"/>
          <w:sz w:val="24"/>
          <w:szCs w:val="24"/>
        </w:rPr>
        <w:t xml:space="preserve">uro 60,00 </w:t>
      </w:r>
      <w:r w:rsidR="0097168A">
        <w:rPr>
          <w:rFonts w:ascii="Times" w:hAnsi="Times" w:cs="Tahoma"/>
          <w:sz w:val="24"/>
          <w:szCs w:val="24"/>
        </w:rPr>
        <w:t xml:space="preserve">+ </w:t>
      </w:r>
      <w:r w:rsidR="0020054A" w:rsidRPr="001430AA">
        <w:rPr>
          <w:rFonts w:ascii="Times" w:hAnsi="Times" w:cs="Tahoma"/>
          <w:sz w:val="24"/>
          <w:szCs w:val="24"/>
        </w:rPr>
        <w:t>Iva e</w:t>
      </w:r>
      <w:r w:rsidR="0097168A">
        <w:rPr>
          <w:rFonts w:ascii="Times" w:hAnsi="Times" w:cs="Tahoma"/>
          <w:sz w:val="24"/>
          <w:szCs w:val="24"/>
        </w:rPr>
        <w:t xml:space="preserve"> (</w:t>
      </w:r>
      <w:r w:rsidRPr="001430AA">
        <w:rPr>
          <w:rFonts w:ascii="Times" w:hAnsi="Times" w:cs="Tahoma"/>
          <w:sz w:val="24"/>
          <w:szCs w:val="24"/>
        </w:rPr>
        <w:t xml:space="preserve">il 50% </w:t>
      </w:r>
      <w:r w:rsidR="001430AA" w:rsidRPr="001430AA">
        <w:rPr>
          <w:rFonts w:ascii="Times" w:hAnsi="Times" w:cs="Tahoma"/>
          <w:sz w:val="24"/>
          <w:szCs w:val="24"/>
        </w:rPr>
        <w:t xml:space="preserve">da versare </w:t>
      </w:r>
      <w:r w:rsidRPr="001430AA">
        <w:rPr>
          <w:rFonts w:ascii="Times" w:hAnsi="Times" w:cs="Tahoma"/>
          <w:sz w:val="24"/>
          <w:szCs w:val="24"/>
        </w:rPr>
        <w:t xml:space="preserve">al momento della presentazione della domanda e l’altro 50% alla prosecuzione della procedura). </w:t>
      </w:r>
    </w:p>
    <w:p w14:paraId="656360A5" w14:textId="77777777" w:rsidR="0020054A" w:rsidRPr="001430AA" w:rsidRDefault="001430AA" w:rsidP="00D9197D">
      <w:pPr>
        <w:widowControl w:val="0"/>
        <w:kinsoku w:val="0"/>
        <w:overflowPunct w:val="0"/>
        <w:spacing w:after="120" w:line="240" w:lineRule="auto"/>
        <w:jc w:val="both"/>
        <w:textAlignment w:val="baseline"/>
        <w:rPr>
          <w:rFonts w:ascii="Times" w:hAnsi="Times" w:cs="Tahoma"/>
          <w:sz w:val="24"/>
          <w:szCs w:val="24"/>
        </w:rPr>
      </w:pPr>
      <w:r w:rsidRPr="001430AA">
        <w:rPr>
          <w:rFonts w:ascii="Times" w:hAnsi="Times" w:cs="Tahoma"/>
          <w:sz w:val="24"/>
          <w:szCs w:val="24"/>
        </w:rPr>
        <w:t xml:space="preserve">Le tariffe comprendono tutti gli oneri relativi alla procedura ADR, esclusi i costi vivi di notifica </w:t>
      </w:r>
    </w:p>
    <w:p w14:paraId="307F7A73" w14:textId="77777777" w:rsidR="00DB7E30" w:rsidRPr="00AA78AE" w:rsidRDefault="00DB7E30" w:rsidP="00BB3EE0">
      <w:pPr>
        <w:widowControl w:val="0"/>
        <w:kinsoku w:val="0"/>
        <w:overflowPunct w:val="0"/>
        <w:spacing w:after="240" w:line="242" w:lineRule="exact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9: Casi imprevisti</w:t>
      </w:r>
    </w:p>
    <w:p w14:paraId="258965D2" w14:textId="77777777" w:rsidR="00DB7E30" w:rsidRPr="00AA78AE" w:rsidRDefault="00DB7E30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  <w:r w:rsidRPr="00AA78AE">
        <w:rPr>
          <w:rFonts w:ascii="Times" w:hAnsi="Times" w:cs="Tahoma"/>
          <w:sz w:val="24"/>
          <w:szCs w:val="24"/>
        </w:rPr>
        <w:t>1. In tutti i casi non espressamente previsti dal presente Regolamento, la Segreteria procederà valutando il caso concreto</w:t>
      </w:r>
      <w:r w:rsidR="00AA78AE" w:rsidRPr="00AA78AE">
        <w:rPr>
          <w:rFonts w:ascii="Times" w:hAnsi="Times" w:cs="Tahoma"/>
          <w:sz w:val="24"/>
          <w:szCs w:val="24"/>
        </w:rPr>
        <w:t xml:space="preserve"> </w:t>
      </w:r>
      <w:r w:rsidRPr="00AA78AE">
        <w:rPr>
          <w:rFonts w:ascii="Times" w:hAnsi="Times" w:cs="Tahoma"/>
          <w:sz w:val="24"/>
          <w:szCs w:val="24"/>
        </w:rPr>
        <w:t>in accordo con il Regolamento stesso.</w:t>
      </w:r>
    </w:p>
    <w:p w14:paraId="2313ED2D" w14:textId="77777777" w:rsidR="00DB7E30" w:rsidRPr="00AA78AE" w:rsidRDefault="00DB7E30" w:rsidP="00BB3EE0">
      <w:pPr>
        <w:widowControl w:val="0"/>
        <w:kinsoku w:val="0"/>
        <w:overflowPunct w:val="0"/>
        <w:spacing w:after="240" w:line="242" w:lineRule="exact"/>
        <w:jc w:val="center"/>
        <w:textAlignment w:val="baseline"/>
        <w:rPr>
          <w:rFonts w:ascii="Times" w:hAnsi="Times"/>
          <w:b/>
          <w:sz w:val="24"/>
          <w:szCs w:val="24"/>
          <w:u w:val="single"/>
        </w:rPr>
      </w:pPr>
      <w:r w:rsidRPr="00AA78AE">
        <w:rPr>
          <w:rFonts w:ascii="Times" w:hAnsi="Times"/>
          <w:b/>
          <w:sz w:val="24"/>
          <w:szCs w:val="24"/>
          <w:u w:val="single"/>
        </w:rPr>
        <w:t>Art. 10: Entrata in vigore</w:t>
      </w:r>
    </w:p>
    <w:p w14:paraId="4E7EA08D" w14:textId="77777777" w:rsidR="00DB7E30" w:rsidRPr="00D323A2" w:rsidRDefault="00DB7E30" w:rsidP="00D323A2">
      <w:pPr>
        <w:pStyle w:val="Paragrafoelenco"/>
        <w:widowControl w:val="0"/>
        <w:numPr>
          <w:ilvl w:val="0"/>
          <w:numId w:val="31"/>
        </w:numPr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  <w:r w:rsidRPr="00D323A2">
        <w:rPr>
          <w:rFonts w:ascii="Times" w:hAnsi="Times" w:cs="Tahoma"/>
          <w:sz w:val="24"/>
          <w:szCs w:val="24"/>
        </w:rPr>
        <w:t xml:space="preserve">Il presente Regolamento entra in vigore a partire dal </w:t>
      </w:r>
      <w:r w:rsidR="00D323A2" w:rsidRPr="00D323A2">
        <w:rPr>
          <w:rFonts w:ascii="Times" w:hAnsi="Times" w:cs="Tahoma"/>
          <w:sz w:val="24"/>
          <w:szCs w:val="24"/>
        </w:rPr>
        <w:t>1 settembre</w:t>
      </w:r>
      <w:r w:rsidR="00AA78AE" w:rsidRPr="00D323A2">
        <w:rPr>
          <w:rFonts w:ascii="Times" w:hAnsi="Times" w:cs="Tahoma"/>
          <w:sz w:val="24"/>
          <w:szCs w:val="24"/>
        </w:rPr>
        <w:t xml:space="preserve"> 2020.</w:t>
      </w:r>
    </w:p>
    <w:p w14:paraId="6AE22CD1" w14:textId="77777777" w:rsidR="00D323A2" w:rsidRDefault="00D323A2" w:rsidP="00D323A2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01DE47D7" w14:textId="77777777" w:rsidR="00D323A2" w:rsidRPr="00D323A2" w:rsidRDefault="00D323A2" w:rsidP="00D323A2">
      <w:pPr>
        <w:widowControl w:val="0"/>
        <w:kinsoku w:val="0"/>
        <w:overflowPunct w:val="0"/>
        <w:spacing w:after="240" w:line="242" w:lineRule="exact"/>
        <w:jc w:val="right"/>
        <w:textAlignment w:val="baseline"/>
        <w:rPr>
          <w:rFonts w:ascii="Times" w:hAnsi="Times" w:cs="Tahoma"/>
          <w:sz w:val="24"/>
          <w:szCs w:val="24"/>
        </w:rPr>
      </w:pPr>
      <w:r>
        <w:rPr>
          <w:rFonts w:ascii="Times" w:hAnsi="Times" w:cs="Tahoma"/>
          <w:sz w:val="24"/>
          <w:szCs w:val="24"/>
        </w:rPr>
        <w:t>Il legale Rappresentante</w:t>
      </w:r>
    </w:p>
    <w:p w14:paraId="4776A499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2D9562D8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56FDBA1B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5ED97C24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587C6537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3743DDA7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419B0E02" w14:textId="77777777" w:rsidR="00DF104C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p w14:paraId="7475415C" w14:textId="77777777" w:rsidR="00DF104C" w:rsidRPr="00AA78AE" w:rsidRDefault="00DF104C" w:rsidP="00BB3EE0">
      <w:pPr>
        <w:widowControl w:val="0"/>
        <w:kinsoku w:val="0"/>
        <w:overflowPunct w:val="0"/>
        <w:spacing w:after="240" w:line="242" w:lineRule="exact"/>
        <w:jc w:val="both"/>
        <w:textAlignment w:val="baseline"/>
        <w:rPr>
          <w:rFonts w:ascii="Times" w:hAnsi="Times" w:cs="Tahoma"/>
          <w:sz w:val="24"/>
          <w:szCs w:val="24"/>
        </w:rPr>
      </w:pPr>
    </w:p>
    <w:sectPr w:rsidR="00DF104C" w:rsidRPr="00AA78AE" w:rsidSect="00D6271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162E" w14:textId="77777777" w:rsidR="00D172B9" w:rsidRDefault="00D172B9" w:rsidP="00B344E5">
      <w:pPr>
        <w:spacing w:after="0" w:line="240" w:lineRule="auto"/>
      </w:pPr>
      <w:r>
        <w:separator/>
      </w:r>
    </w:p>
  </w:endnote>
  <w:endnote w:type="continuationSeparator" w:id="0">
    <w:p w14:paraId="5759450B" w14:textId="77777777" w:rsidR="00D172B9" w:rsidRDefault="00D172B9" w:rsidP="00B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620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18E8D" w14:textId="77777777" w:rsidR="009711C1" w:rsidRDefault="009711C1" w:rsidP="001A64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847" w14:textId="77777777" w:rsidR="009711C1" w:rsidRDefault="00915474" w:rsidP="00016B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3CB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402E2AE" w14:textId="19E311A2" w:rsidR="009711C1" w:rsidRDefault="00AA78AE" w:rsidP="001A64F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7D6C27" wp14:editId="62AAD474">
              <wp:simplePos x="0" y="0"/>
              <wp:positionH relativeFrom="column">
                <wp:posOffset>2148095</wp:posOffset>
              </wp:positionH>
              <wp:positionV relativeFrom="paragraph">
                <wp:posOffset>151599</wp:posOffset>
              </wp:positionV>
              <wp:extent cx="2109470" cy="509905"/>
              <wp:effectExtent l="3810" t="3175" r="127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73D69" w14:textId="77777777" w:rsidR="00A83960" w:rsidRDefault="00A83960" w:rsidP="00D2742D">
                          <w:pPr>
                            <w:spacing w:after="0" w:line="240" w:lineRule="auto"/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ABBAA75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A.D.R. PRO </w:t>
                          </w:r>
                          <w:proofErr w:type="gramStart"/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>GEST  ITALIA</w:t>
                          </w:r>
                          <w:proofErr w:type="gramEnd"/>
                          <w:r w:rsidRPr="00CA0A18">
                            <w:rPr>
                              <w:b/>
                              <w:color w:val="0000CC"/>
                              <w:sz w:val="18"/>
                              <w:szCs w:val="18"/>
                            </w:rPr>
                            <w:t xml:space="preserve">  S.r.l.</w:t>
                          </w:r>
                        </w:p>
                        <w:p w14:paraId="5C86FEA7" w14:textId="77777777" w:rsidR="009711C1" w:rsidRPr="00CA0A18" w:rsidRDefault="009711C1" w:rsidP="00BB3EE0">
                          <w:pPr>
                            <w:spacing w:after="0" w:line="240" w:lineRule="auto"/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C.F./P.IVA 0555291218</w:t>
                          </w:r>
                        </w:p>
                        <w:p w14:paraId="41E436B1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>Tel.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327498</w:t>
                          </w: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– Fax 08119</w:t>
                          </w:r>
                          <w:r w:rsidR="009166A6">
                            <w:rPr>
                              <w:color w:val="FFFFFF"/>
                              <w:sz w:val="18"/>
                              <w:szCs w:val="18"/>
                            </w:rPr>
                            <w:t>327730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9.15pt;margin-top:11.95pt;width:166.1pt;height:40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Bw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RGCRkDqYSbHGQJEH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" filled="f" stroked="f">
              <v:textbox style="mso-fit-shape-to-text:t">
                <w:txbxContent>
                  <w:p w:rsidR="00A83960" w:rsidRDefault="00A83960" w:rsidP="00D2742D">
                    <w:pPr>
                      <w:spacing w:after="0" w:line="240" w:lineRule="auto"/>
                      <w:rPr>
                        <w:b/>
                        <w:color w:val="0000CC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CC"/>
                        <w:sz w:val="18"/>
                        <w:szCs w:val="18"/>
                      </w:rPr>
                      <w:t xml:space="preserve"> </w:t>
                    </w:r>
                  </w:p>
                  <w:p w:rsidR="009711C1" w:rsidRPr="00CA0A18" w:rsidRDefault="009711C1" w:rsidP="00D2742D">
                    <w:pPr>
                      <w:spacing w:after="0" w:line="240" w:lineRule="auto"/>
                      <w:rPr>
                        <w:b/>
                        <w:color w:val="0000CC"/>
                        <w:sz w:val="18"/>
                        <w:szCs w:val="18"/>
                      </w:rPr>
                    </w:pPr>
                    <w:r w:rsidRPr="00CA0A18">
                      <w:rPr>
                        <w:b/>
                        <w:color w:val="0000CC"/>
                        <w:sz w:val="18"/>
                        <w:szCs w:val="18"/>
                      </w:rPr>
                      <w:t>A.D.R. PRO GEST  ITALIA  S.r.l.</w:t>
                    </w:r>
                  </w:p>
                  <w:p w:rsidR="009711C1" w:rsidRPr="00CA0A18" w:rsidRDefault="009711C1" w:rsidP="00BB3EE0">
                    <w:pPr>
                      <w:spacing w:after="0" w:line="240" w:lineRule="auto"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C.F./P.IVA 0555291218</w:t>
                    </w:r>
                  </w:p>
                  <w:p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>Tel.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327498</w:t>
                    </w: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 – Fax 08119</w:t>
                    </w:r>
                    <w:r w:rsidR="009166A6">
                      <w:rPr>
                        <w:color w:val="FFFFFF"/>
                        <w:sz w:val="18"/>
                        <w:szCs w:val="18"/>
                      </w:rPr>
                      <w:t>327730</w:t>
                    </w:r>
                  </w:p>
                </w:txbxContent>
              </v:textbox>
            </v:shape>
          </w:pict>
        </mc:Fallback>
      </mc:AlternateContent>
    </w:r>
    <w:r w:rsidR="00A839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A5607F" wp14:editId="3973D9BB">
              <wp:simplePos x="0" y="0"/>
              <wp:positionH relativeFrom="column">
                <wp:posOffset>4410075</wp:posOffset>
              </wp:positionH>
              <wp:positionV relativeFrom="paragraph">
                <wp:posOffset>170815</wp:posOffset>
              </wp:positionV>
              <wp:extent cx="1815465" cy="649605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C1B54" w14:textId="77777777" w:rsidR="009711C1" w:rsidRPr="00CA0A18" w:rsidRDefault="009711C1" w:rsidP="00D2742D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CA0A18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47.25pt;margin-top:13.45pt;width:142.95pt;height:51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" filled="f" stroked="f">
              <v:textbox style="mso-fit-shape-to-text:t">
                <w:txbxContent>
                  <w:p w:rsidR="009711C1" w:rsidRPr="00CA0A18" w:rsidRDefault="009711C1" w:rsidP="00D2742D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CA0A18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839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749C7F" wp14:editId="10A48B82">
              <wp:simplePos x="0" y="0"/>
              <wp:positionH relativeFrom="column">
                <wp:posOffset>2566035</wp:posOffset>
              </wp:positionH>
              <wp:positionV relativeFrom="paragraph">
                <wp:posOffset>264160</wp:posOffset>
              </wp:positionV>
              <wp:extent cx="1450975" cy="509905"/>
              <wp:effectExtent l="3810" t="3175" r="254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EA468" w14:textId="77777777" w:rsidR="009711C1" w:rsidRPr="004675A5" w:rsidRDefault="009711C1" w:rsidP="00CA0A18">
                          <w:pPr>
                            <w:spacing w:after="0" w:line="240" w:lineRule="auto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4675A5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9" type="#_x0000_t202" style="position:absolute;margin-left:202.05pt;margin-top:20.8pt;width:114.25pt;height:40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UPtQ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" filled="f" stroked="f">
              <v:textbox style="mso-fit-shape-to-text:t">
                <w:txbxContent>
                  <w:p w:rsidR="009711C1" w:rsidRPr="004675A5" w:rsidRDefault="009711C1" w:rsidP="00CA0A18">
                    <w:pPr>
                      <w:spacing w:after="0" w:line="240" w:lineRule="auto"/>
                      <w:rPr>
                        <w:color w:val="FFFFFF"/>
                        <w:sz w:val="18"/>
                        <w:szCs w:val="18"/>
                      </w:rPr>
                    </w:pPr>
                    <w:r w:rsidRPr="004675A5">
                      <w:rPr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7229" w14:textId="77777777" w:rsidR="00D172B9" w:rsidRDefault="00D172B9" w:rsidP="00B344E5">
      <w:pPr>
        <w:spacing w:after="0" w:line="240" w:lineRule="auto"/>
      </w:pPr>
      <w:r>
        <w:separator/>
      </w:r>
    </w:p>
  </w:footnote>
  <w:footnote w:type="continuationSeparator" w:id="0">
    <w:p w14:paraId="4FFA7135" w14:textId="77777777" w:rsidR="00D172B9" w:rsidRDefault="00D172B9" w:rsidP="00B3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77D4" w14:textId="77777777" w:rsidR="009711C1" w:rsidRDefault="00915474" w:rsidP="005E67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11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E1B12C" w14:textId="77777777" w:rsidR="009711C1" w:rsidRDefault="009711C1" w:rsidP="00913AB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AE32" w14:textId="040738B0" w:rsidR="009711C1" w:rsidRDefault="00697923" w:rsidP="00AF4509">
    <w:pPr>
      <w:pStyle w:val="Intestazione"/>
      <w:ind w:right="360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D5478" wp14:editId="3FDE2D9A">
              <wp:simplePos x="0" y="0"/>
              <wp:positionH relativeFrom="column">
                <wp:posOffset>1577837</wp:posOffset>
              </wp:positionH>
              <wp:positionV relativeFrom="paragraph">
                <wp:posOffset>264933</wp:posOffset>
              </wp:positionV>
              <wp:extent cx="4229763" cy="28765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63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6FACC" w14:textId="763804D1" w:rsidR="009711C1" w:rsidRPr="00193F81" w:rsidRDefault="00AF4509" w:rsidP="00193F81">
                          <w:pPr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D5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4.25pt;margin-top:20.85pt;width:333.0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" filled="f" stroked="f">
              <v:textbox>
                <w:txbxContent>
                  <w:p w14:paraId="0886FACC" w14:textId="763804D1" w:rsidR="009711C1" w:rsidRPr="00193F81" w:rsidRDefault="00AF4509" w:rsidP="00193F81">
                    <w:pPr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F4509">
      <w:rPr>
        <w:noProof/>
        <w:lang w:eastAsia="it-IT"/>
      </w:rPr>
      <w:drawing>
        <wp:inline distT="0" distB="0" distL="0" distR="0" wp14:anchorId="38E2F0C2" wp14:editId="1A798DAB">
          <wp:extent cx="4733925" cy="92392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3" t="37096" r="12424" b="36828"/>
                  <a:stretch/>
                </pic:blipFill>
                <pic:spPr bwMode="auto">
                  <a:xfrm>
                    <a:off x="0" y="0"/>
                    <a:ext cx="473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2CF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380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F87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2A3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7C8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634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0B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88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2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9E0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84D5"/>
    <w:multiLevelType w:val="singleLevel"/>
    <w:tmpl w:val="33749D87"/>
    <w:lvl w:ilvl="0">
      <w:numFmt w:val="bullet"/>
      <w:suff w:val="nothing"/>
      <w:lvlText w:val="·"/>
      <w:lvlJc w:val="left"/>
      <w:pPr>
        <w:tabs>
          <w:tab w:val="num" w:pos="0"/>
        </w:tabs>
        <w:ind w:left="216" w:hanging="216"/>
      </w:pPr>
      <w:rPr>
        <w:rFonts w:ascii="Symbol" w:hAnsi="Symbol" w:cs="Symbol"/>
        <w:snapToGrid/>
        <w:spacing w:val="4"/>
        <w:sz w:val="14"/>
        <w:szCs w:val="14"/>
      </w:rPr>
    </w:lvl>
  </w:abstractNum>
  <w:abstractNum w:abstractNumId="11" w15:restartNumberingAfterBreak="0">
    <w:nsid w:val="009E4C4F"/>
    <w:multiLevelType w:val="multilevel"/>
    <w:tmpl w:val="51626EE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790E9C6"/>
    <w:multiLevelType w:val="singleLevel"/>
    <w:tmpl w:val="1D584A0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Tahoma" w:hAnsi="Tahoma" w:cs="Tahoma"/>
        <w:snapToGrid/>
        <w:spacing w:val="6"/>
        <w:sz w:val="19"/>
        <w:szCs w:val="19"/>
      </w:rPr>
    </w:lvl>
  </w:abstractNum>
  <w:abstractNum w:abstractNumId="13" w15:restartNumberingAfterBreak="0">
    <w:nsid w:val="0FBE1D16"/>
    <w:multiLevelType w:val="multilevel"/>
    <w:tmpl w:val="0C4409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D337A"/>
    <w:multiLevelType w:val="hybridMultilevel"/>
    <w:tmpl w:val="4496B418"/>
    <w:lvl w:ilvl="0" w:tplc="491AD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61A76"/>
    <w:multiLevelType w:val="hybridMultilevel"/>
    <w:tmpl w:val="8912D962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363D7"/>
    <w:multiLevelType w:val="hybridMultilevel"/>
    <w:tmpl w:val="D95AF2F0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67455A"/>
    <w:multiLevelType w:val="hybridMultilevel"/>
    <w:tmpl w:val="0C4409B2"/>
    <w:lvl w:ilvl="0" w:tplc="E656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3142"/>
    <w:multiLevelType w:val="hybridMultilevel"/>
    <w:tmpl w:val="E1FE8DD6"/>
    <w:lvl w:ilvl="0" w:tplc="1AD856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30DD2"/>
    <w:multiLevelType w:val="hybridMultilevel"/>
    <w:tmpl w:val="79F2A6F0"/>
    <w:lvl w:ilvl="0" w:tplc="2EFC0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3A82"/>
    <w:multiLevelType w:val="multilevel"/>
    <w:tmpl w:val="0410001D"/>
    <w:numStyleLink w:val="Stile1"/>
  </w:abstractNum>
  <w:abstractNum w:abstractNumId="21" w15:restartNumberingAfterBreak="0">
    <w:nsid w:val="4883193E"/>
    <w:multiLevelType w:val="multilevel"/>
    <w:tmpl w:val="30C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7D4D0F"/>
    <w:multiLevelType w:val="multilevel"/>
    <w:tmpl w:val="0410001D"/>
    <w:styleLink w:val="Stile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5531640"/>
    <w:multiLevelType w:val="hybridMultilevel"/>
    <w:tmpl w:val="096E2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926E0"/>
    <w:multiLevelType w:val="multilevel"/>
    <w:tmpl w:val="396AEF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96E71"/>
    <w:multiLevelType w:val="hybridMultilevel"/>
    <w:tmpl w:val="50C8832C"/>
    <w:lvl w:ilvl="0" w:tplc="875C52F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E7AF2"/>
    <w:multiLevelType w:val="hybridMultilevel"/>
    <w:tmpl w:val="88CA2712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E9181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7AE3277D"/>
    <w:multiLevelType w:val="hybridMultilevel"/>
    <w:tmpl w:val="396AEF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C70AA"/>
    <w:multiLevelType w:val="hybridMultilevel"/>
    <w:tmpl w:val="E104F4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7"/>
  </w:num>
  <w:num w:numId="13">
    <w:abstractNumId w:val="20"/>
  </w:num>
  <w:num w:numId="14">
    <w:abstractNumId w:val="22"/>
  </w:num>
  <w:num w:numId="15">
    <w:abstractNumId w:val="11"/>
  </w:num>
  <w:num w:numId="16">
    <w:abstractNumId w:val="17"/>
  </w:num>
  <w:num w:numId="17">
    <w:abstractNumId w:val="13"/>
  </w:num>
  <w:num w:numId="18">
    <w:abstractNumId w:val="29"/>
  </w:num>
  <w:num w:numId="19">
    <w:abstractNumId w:val="19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4"/>
  </w:num>
  <w:num w:numId="24">
    <w:abstractNumId w:val="28"/>
  </w:num>
  <w:num w:numId="25">
    <w:abstractNumId w:val="24"/>
  </w:num>
  <w:num w:numId="26">
    <w:abstractNumId w:val="18"/>
  </w:num>
  <w:num w:numId="27">
    <w:abstractNumId w:val="25"/>
  </w:num>
  <w:num w:numId="28">
    <w:abstractNumId w:val="21"/>
  </w:num>
  <w:num w:numId="29">
    <w:abstractNumId w:val="10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E5"/>
    <w:rsid w:val="00016B5F"/>
    <w:rsid w:val="00032B56"/>
    <w:rsid w:val="00041289"/>
    <w:rsid w:val="0006058E"/>
    <w:rsid w:val="00063790"/>
    <w:rsid w:val="000708F2"/>
    <w:rsid w:val="00080CDA"/>
    <w:rsid w:val="000836C3"/>
    <w:rsid w:val="000B1F1E"/>
    <w:rsid w:val="000C0C61"/>
    <w:rsid w:val="000C1C1D"/>
    <w:rsid w:val="000C2342"/>
    <w:rsid w:val="000D0210"/>
    <w:rsid w:val="000D471D"/>
    <w:rsid w:val="000F0F73"/>
    <w:rsid w:val="000F11BD"/>
    <w:rsid w:val="000F4B10"/>
    <w:rsid w:val="00102767"/>
    <w:rsid w:val="00120B95"/>
    <w:rsid w:val="001350FC"/>
    <w:rsid w:val="00141A73"/>
    <w:rsid w:val="00142719"/>
    <w:rsid w:val="001430AA"/>
    <w:rsid w:val="00180E84"/>
    <w:rsid w:val="001841D3"/>
    <w:rsid w:val="0018597C"/>
    <w:rsid w:val="00193A6E"/>
    <w:rsid w:val="00193F81"/>
    <w:rsid w:val="001A64F5"/>
    <w:rsid w:val="001B28D3"/>
    <w:rsid w:val="001D13A1"/>
    <w:rsid w:val="001D17C0"/>
    <w:rsid w:val="001E5DA0"/>
    <w:rsid w:val="001F0753"/>
    <w:rsid w:val="001F26F4"/>
    <w:rsid w:val="0020054A"/>
    <w:rsid w:val="00203589"/>
    <w:rsid w:val="00210DA2"/>
    <w:rsid w:val="00213CC6"/>
    <w:rsid w:val="0022388E"/>
    <w:rsid w:val="002310C2"/>
    <w:rsid w:val="0024135C"/>
    <w:rsid w:val="002613E3"/>
    <w:rsid w:val="00291016"/>
    <w:rsid w:val="002975ED"/>
    <w:rsid w:val="002A0028"/>
    <w:rsid w:val="002A5348"/>
    <w:rsid w:val="002B1F17"/>
    <w:rsid w:val="002C2E43"/>
    <w:rsid w:val="002C6F72"/>
    <w:rsid w:val="002C7F4C"/>
    <w:rsid w:val="002D03EF"/>
    <w:rsid w:val="002F3284"/>
    <w:rsid w:val="002F3A3F"/>
    <w:rsid w:val="00300DC7"/>
    <w:rsid w:val="00310151"/>
    <w:rsid w:val="003148B0"/>
    <w:rsid w:val="00325347"/>
    <w:rsid w:val="00325F28"/>
    <w:rsid w:val="003372BA"/>
    <w:rsid w:val="00342C1F"/>
    <w:rsid w:val="003464F4"/>
    <w:rsid w:val="003515A7"/>
    <w:rsid w:val="00365D93"/>
    <w:rsid w:val="00375DDA"/>
    <w:rsid w:val="00376819"/>
    <w:rsid w:val="0038192E"/>
    <w:rsid w:val="00382E25"/>
    <w:rsid w:val="00396FB5"/>
    <w:rsid w:val="003A33C7"/>
    <w:rsid w:val="003B4ABD"/>
    <w:rsid w:val="003C0809"/>
    <w:rsid w:val="003C37E0"/>
    <w:rsid w:val="003C49BB"/>
    <w:rsid w:val="003D730C"/>
    <w:rsid w:val="003F1774"/>
    <w:rsid w:val="003F32CC"/>
    <w:rsid w:val="003F639E"/>
    <w:rsid w:val="004119CE"/>
    <w:rsid w:val="0041477E"/>
    <w:rsid w:val="00417F7E"/>
    <w:rsid w:val="004232AE"/>
    <w:rsid w:val="00441BDB"/>
    <w:rsid w:val="004515CF"/>
    <w:rsid w:val="004675A5"/>
    <w:rsid w:val="0047346D"/>
    <w:rsid w:val="004838B9"/>
    <w:rsid w:val="0048436A"/>
    <w:rsid w:val="004A5A9C"/>
    <w:rsid w:val="004A6812"/>
    <w:rsid w:val="004B0118"/>
    <w:rsid w:val="004B3D4D"/>
    <w:rsid w:val="004B6304"/>
    <w:rsid w:val="004C1FCC"/>
    <w:rsid w:val="004C4F9E"/>
    <w:rsid w:val="004C6AAC"/>
    <w:rsid w:val="004D1F87"/>
    <w:rsid w:val="00500318"/>
    <w:rsid w:val="00501A79"/>
    <w:rsid w:val="00502528"/>
    <w:rsid w:val="005052F9"/>
    <w:rsid w:val="0052648F"/>
    <w:rsid w:val="005272F7"/>
    <w:rsid w:val="005346E9"/>
    <w:rsid w:val="00535F7C"/>
    <w:rsid w:val="005569AA"/>
    <w:rsid w:val="005806B8"/>
    <w:rsid w:val="00580F21"/>
    <w:rsid w:val="0058527C"/>
    <w:rsid w:val="005A1310"/>
    <w:rsid w:val="005A3176"/>
    <w:rsid w:val="005A336D"/>
    <w:rsid w:val="005A7E8C"/>
    <w:rsid w:val="005B121E"/>
    <w:rsid w:val="005C01BE"/>
    <w:rsid w:val="005C071C"/>
    <w:rsid w:val="005C152D"/>
    <w:rsid w:val="005D41DA"/>
    <w:rsid w:val="005D5C1A"/>
    <w:rsid w:val="005E02FB"/>
    <w:rsid w:val="005E6708"/>
    <w:rsid w:val="00604937"/>
    <w:rsid w:val="00610A25"/>
    <w:rsid w:val="00610BDB"/>
    <w:rsid w:val="00615E4C"/>
    <w:rsid w:val="00642B50"/>
    <w:rsid w:val="00644864"/>
    <w:rsid w:val="00646C7E"/>
    <w:rsid w:val="00663381"/>
    <w:rsid w:val="006673B5"/>
    <w:rsid w:val="0067336E"/>
    <w:rsid w:val="006859A2"/>
    <w:rsid w:val="00693625"/>
    <w:rsid w:val="00697923"/>
    <w:rsid w:val="006C3B34"/>
    <w:rsid w:val="006C635A"/>
    <w:rsid w:val="006D7C44"/>
    <w:rsid w:val="006E0283"/>
    <w:rsid w:val="006F5A98"/>
    <w:rsid w:val="007052D6"/>
    <w:rsid w:val="007111DB"/>
    <w:rsid w:val="00712C6A"/>
    <w:rsid w:val="0071417E"/>
    <w:rsid w:val="00722ADB"/>
    <w:rsid w:val="007327C4"/>
    <w:rsid w:val="007443AA"/>
    <w:rsid w:val="00771A1B"/>
    <w:rsid w:val="00773153"/>
    <w:rsid w:val="0078159D"/>
    <w:rsid w:val="007A2315"/>
    <w:rsid w:val="007B3169"/>
    <w:rsid w:val="007B44A9"/>
    <w:rsid w:val="007B58F7"/>
    <w:rsid w:val="007D1183"/>
    <w:rsid w:val="007D3F1F"/>
    <w:rsid w:val="00806409"/>
    <w:rsid w:val="0082356F"/>
    <w:rsid w:val="0083520E"/>
    <w:rsid w:val="008373DD"/>
    <w:rsid w:val="00841E46"/>
    <w:rsid w:val="0084385C"/>
    <w:rsid w:val="0084417C"/>
    <w:rsid w:val="008559AD"/>
    <w:rsid w:val="00875C6E"/>
    <w:rsid w:val="008833F2"/>
    <w:rsid w:val="00890DEF"/>
    <w:rsid w:val="00897916"/>
    <w:rsid w:val="008A0D94"/>
    <w:rsid w:val="008A11AD"/>
    <w:rsid w:val="008C1941"/>
    <w:rsid w:val="008C604D"/>
    <w:rsid w:val="008C6882"/>
    <w:rsid w:val="008D2BF1"/>
    <w:rsid w:val="008D451D"/>
    <w:rsid w:val="008D6297"/>
    <w:rsid w:val="008F08B0"/>
    <w:rsid w:val="00913AB0"/>
    <w:rsid w:val="00915474"/>
    <w:rsid w:val="009166A6"/>
    <w:rsid w:val="00922FF2"/>
    <w:rsid w:val="00930BDA"/>
    <w:rsid w:val="00930E52"/>
    <w:rsid w:val="009437F4"/>
    <w:rsid w:val="00944056"/>
    <w:rsid w:val="009711C1"/>
    <w:rsid w:val="0097168A"/>
    <w:rsid w:val="009772B3"/>
    <w:rsid w:val="0097797C"/>
    <w:rsid w:val="009819A7"/>
    <w:rsid w:val="00985B60"/>
    <w:rsid w:val="00987AD9"/>
    <w:rsid w:val="009902A3"/>
    <w:rsid w:val="009B72D4"/>
    <w:rsid w:val="009C1B1D"/>
    <w:rsid w:val="009C6801"/>
    <w:rsid w:val="009D2F58"/>
    <w:rsid w:val="009D32B9"/>
    <w:rsid w:val="009D4493"/>
    <w:rsid w:val="009D5216"/>
    <w:rsid w:val="009D55F5"/>
    <w:rsid w:val="009E5B52"/>
    <w:rsid w:val="009F38C8"/>
    <w:rsid w:val="00A06212"/>
    <w:rsid w:val="00A16439"/>
    <w:rsid w:val="00A37B46"/>
    <w:rsid w:val="00A422F1"/>
    <w:rsid w:val="00A42F35"/>
    <w:rsid w:val="00A5239D"/>
    <w:rsid w:val="00A54D0A"/>
    <w:rsid w:val="00A56226"/>
    <w:rsid w:val="00A61EE4"/>
    <w:rsid w:val="00A83960"/>
    <w:rsid w:val="00A921AE"/>
    <w:rsid w:val="00AA2984"/>
    <w:rsid w:val="00AA6954"/>
    <w:rsid w:val="00AA78AE"/>
    <w:rsid w:val="00AB3200"/>
    <w:rsid w:val="00AB4899"/>
    <w:rsid w:val="00AC2E4F"/>
    <w:rsid w:val="00AC4582"/>
    <w:rsid w:val="00AD054D"/>
    <w:rsid w:val="00AD3546"/>
    <w:rsid w:val="00AD5C92"/>
    <w:rsid w:val="00AD66C9"/>
    <w:rsid w:val="00AE3155"/>
    <w:rsid w:val="00AE3E08"/>
    <w:rsid w:val="00AE66B5"/>
    <w:rsid w:val="00AF0B31"/>
    <w:rsid w:val="00AF4509"/>
    <w:rsid w:val="00AF7395"/>
    <w:rsid w:val="00B028A8"/>
    <w:rsid w:val="00B03CB7"/>
    <w:rsid w:val="00B12320"/>
    <w:rsid w:val="00B344E5"/>
    <w:rsid w:val="00B44370"/>
    <w:rsid w:val="00B44E26"/>
    <w:rsid w:val="00B46968"/>
    <w:rsid w:val="00B5263A"/>
    <w:rsid w:val="00B56452"/>
    <w:rsid w:val="00B570C6"/>
    <w:rsid w:val="00B7224C"/>
    <w:rsid w:val="00B9203C"/>
    <w:rsid w:val="00B94F5F"/>
    <w:rsid w:val="00B97EDE"/>
    <w:rsid w:val="00BB3EE0"/>
    <w:rsid w:val="00BB6B4F"/>
    <w:rsid w:val="00BB7AC5"/>
    <w:rsid w:val="00BC1A78"/>
    <w:rsid w:val="00BC5DA6"/>
    <w:rsid w:val="00BE5082"/>
    <w:rsid w:val="00BE71E7"/>
    <w:rsid w:val="00BF0A63"/>
    <w:rsid w:val="00C10EDA"/>
    <w:rsid w:val="00C11BE4"/>
    <w:rsid w:val="00C155B4"/>
    <w:rsid w:val="00C446EC"/>
    <w:rsid w:val="00C46514"/>
    <w:rsid w:val="00C600C4"/>
    <w:rsid w:val="00C60941"/>
    <w:rsid w:val="00C72885"/>
    <w:rsid w:val="00CA0A18"/>
    <w:rsid w:val="00CA196C"/>
    <w:rsid w:val="00CA4025"/>
    <w:rsid w:val="00CB0B82"/>
    <w:rsid w:val="00CB67F5"/>
    <w:rsid w:val="00CE016B"/>
    <w:rsid w:val="00CE6D47"/>
    <w:rsid w:val="00CF0455"/>
    <w:rsid w:val="00CF3326"/>
    <w:rsid w:val="00D12EC4"/>
    <w:rsid w:val="00D172B9"/>
    <w:rsid w:val="00D254F6"/>
    <w:rsid w:val="00D26612"/>
    <w:rsid w:val="00D2742D"/>
    <w:rsid w:val="00D274BF"/>
    <w:rsid w:val="00D323A2"/>
    <w:rsid w:val="00D33338"/>
    <w:rsid w:val="00D44F34"/>
    <w:rsid w:val="00D46D61"/>
    <w:rsid w:val="00D62719"/>
    <w:rsid w:val="00D72038"/>
    <w:rsid w:val="00D721DA"/>
    <w:rsid w:val="00D7380D"/>
    <w:rsid w:val="00D7399A"/>
    <w:rsid w:val="00D8339A"/>
    <w:rsid w:val="00D8586C"/>
    <w:rsid w:val="00D86E6F"/>
    <w:rsid w:val="00D8728B"/>
    <w:rsid w:val="00D9197D"/>
    <w:rsid w:val="00DA56C7"/>
    <w:rsid w:val="00DA71E7"/>
    <w:rsid w:val="00DB24BF"/>
    <w:rsid w:val="00DB6C29"/>
    <w:rsid w:val="00DB7E30"/>
    <w:rsid w:val="00DC1787"/>
    <w:rsid w:val="00DD1A57"/>
    <w:rsid w:val="00DD2904"/>
    <w:rsid w:val="00DE44E6"/>
    <w:rsid w:val="00DE506B"/>
    <w:rsid w:val="00DF104C"/>
    <w:rsid w:val="00E120DF"/>
    <w:rsid w:val="00E136C0"/>
    <w:rsid w:val="00E34EF9"/>
    <w:rsid w:val="00E44080"/>
    <w:rsid w:val="00E6576C"/>
    <w:rsid w:val="00E72346"/>
    <w:rsid w:val="00E821EB"/>
    <w:rsid w:val="00E84E75"/>
    <w:rsid w:val="00E91F05"/>
    <w:rsid w:val="00E95630"/>
    <w:rsid w:val="00EC2886"/>
    <w:rsid w:val="00EC59CE"/>
    <w:rsid w:val="00EF524B"/>
    <w:rsid w:val="00F06E12"/>
    <w:rsid w:val="00F11BBE"/>
    <w:rsid w:val="00F142EE"/>
    <w:rsid w:val="00F17155"/>
    <w:rsid w:val="00F17F90"/>
    <w:rsid w:val="00F225F6"/>
    <w:rsid w:val="00F32B89"/>
    <w:rsid w:val="00F340EC"/>
    <w:rsid w:val="00F367B2"/>
    <w:rsid w:val="00F41EAF"/>
    <w:rsid w:val="00F54590"/>
    <w:rsid w:val="00F651EC"/>
    <w:rsid w:val="00F83661"/>
    <w:rsid w:val="00F86217"/>
    <w:rsid w:val="00F87165"/>
    <w:rsid w:val="00F92B59"/>
    <w:rsid w:val="00F97A12"/>
    <w:rsid w:val="00FC0367"/>
    <w:rsid w:val="00FC5CE1"/>
    <w:rsid w:val="00FC66FF"/>
    <w:rsid w:val="00FC673E"/>
    <w:rsid w:val="00FD4383"/>
    <w:rsid w:val="00FD7327"/>
    <w:rsid w:val="00FE2F82"/>
    <w:rsid w:val="00FE577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FED37E"/>
  <w15:docId w15:val="{DCF16009-8848-4CEF-91F3-5852C28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3515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44E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4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344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44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0455"/>
    <w:rPr>
      <w:rFonts w:cs="Times New Roman"/>
      <w:color w:val="0F64AA"/>
      <w:u w:val="none"/>
      <w:effect w:val="none"/>
    </w:rPr>
  </w:style>
  <w:style w:type="table" w:styleId="Grigliatabella">
    <w:name w:val="Table Grid"/>
    <w:basedOn w:val="Tabellanormale"/>
    <w:uiPriority w:val="59"/>
    <w:rsid w:val="007052D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D730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C4F9E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A64F5"/>
    <w:rPr>
      <w:rFonts w:cs="Times New Roman"/>
    </w:rPr>
  </w:style>
  <w:style w:type="character" w:styleId="Enfasicorsivo">
    <w:name w:val="Emphasis"/>
    <w:basedOn w:val="Carpredefinitoparagrafo"/>
    <w:uiPriority w:val="20"/>
    <w:qFormat/>
    <w:rsid w:val="00375DDA"/>
    <w:rPr>
      <w:rFonts w:cs="Times New Roman"/>
      <w:i/>
      <w:iCs/>
    </w:rPr>
  </w:style>
  <w:style w:type="character" w:customStyle="1" w:styleId="style31">
    <w:name w:val="style_31"/>
    <w:basedOn w:val="Carpredefinitoparagrafo"/>
    <w:rsid w:val="009C6801"/>
    <w:rPr>
      <w:rFonts w:ascii="Verdana" w:hAnsi="Verdana" w:cs="Times New Roman"/>
      <w:sz w:val="15"/>
      <w:szCs w:val="15"/>
    </w:rPr>
  </w:style>
  <w:style w:type="paragraph" w:styleId="Paragrafoelenco">
    <w:name w:val="List Paragraph"/>
    <w:basedOn w:val="Normale"/>
    <w:uiPriority w:val="99"/>
    <w:qFormat/>
    <w:rsid w:val="00210DA2"/>
    <w:pPr>
      <w:ind w:left="720"/>
      <w:contextualSpacing/>
    </w:pPr>
  </w:style>
  <w:style w:type="numbering" w:customStyle="1" w:styleId="Stile1">
    <w:name w:val="Stile1"/>
    <w:rsid w:val="009819A7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3515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3515A7"/>
  </w:style>
  <w:style w:type="paragraph" w:customStyle="1" w:styleId="Default">
    <w:name w:val="Default"/>
    <w:rsid w:val="00B94F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5F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5F28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5F28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78A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78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progestitali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rprogestita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rprogestitali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4DE7-4A70-4A67-90A5-8E8094A6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ALL’ELENCO DEI MEDIATORI E DICHIARAZIONE DI DISPONIBILITA’</vt:lpstr>
    </vt:vector>
  </TitlesOfParts>
  <Company>Ice TeaM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ALL’ELENCO DEI MEDIATORI E DICHIARAZIONE DI DISPONIBILITA’</dc:title>
  <dc:creator>UWP</dc:creator>
  <cp:lastModifiedBy>Anna</cp:lastModifiedBy>
  <cp:revision>2</cp:revision>
  <cp:lastPrinted>2020-09-30T07:46:00Z</cp:lastPrinted>
  <dcterms:created xsi:type="dcterms:W3CDTF">2021-05-14T10:55:00Z</dcterms:created>
  <dcterms:modified xsi:type="dcterms:W3CDTF">2021-05-14T10:55:00Z</dcterms:modified>
</cp:coreProperties>
</file>